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64310D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64310D">
              <w:rPr>
                <w:rFonts w:ascii="Arial" w:hAnsi="Arial" w:cs="Arial"/>
                <w:sz w:val="20"/>
                <w:szCs w:val="20"/>
              </w:rPr>
              <w:t>Platformă specializată în identificarea și evaluarea indicilor de alertă timpurie pentru gestionarea situațiilor de criză</w:t>
            </w:r>
            <w:r w:rsidR="0064310D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64310D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64310D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9B7C3D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64310D">
              <w:rPr>
                <w:i/>
                <w:sz w:val="22"/>
                <w:lang w:val="ro-RO" w:eastAsia="en-US"/>
              </w:rPr>
              <w:t xml:space="preserve">18 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64310D"/>
    <w:rsid w:val="00896440"/>
    <w:rsid w:val="009B7C3D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4</cp:revision>
  <dcterms:created xsi:type="dcterms:W3CDTF">2020-04-10T08:53:00Z</dcterms:created>
  <dcterms:modified xsi:type="dcterms:W3CDTF">2021-07-09T09:19:00Z</dcterms:modified>
</cp:coreProperties>
</file>