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102" w:rsidRPr="00507C64" w:rsidRDefault="00982102" w:rsidP="00982102">
      <w:pPr>
        <w:pStyle w:val="Heading1"/>
        <w:spacing w:line="360" w:lineRule="auto"/>
        <w:jc w:val="right"/>
        <w:rPr>
          <w:rFonts w:cs="Arial"/>
          <w:szCs w:val="22"/>
          <w:lang w:val="ro-RO"/>
        </w:rPr>
      </w:pPr>
      <w:bookmarkStart w:id="0" w:name="_Toc445977512"/>
      <w:bookmarkStart w:id="1" w:name="_Toc448233489"/>
      <w:bookmarkStart w:id="2" w:name="_Toc17188944"/>
      <w:r w:rsidRPr="00507C64">
        <w:rPr>
          <w:rFonts w:cs="Arial"/>
          <w:szCs w:val="22"/>
          <w:lang w:val="ro-RO"/>
        </w:rPr>
        <w:t>Anexa III.</w:t>
      </w:r>
      <w:r>
        <w:rPr>
          <w:rFonts w:cs="Arial"/>
          <w:szCs w:val="22"/>
          <w:lang w:val="ro-RO"/>
        </w:rPr>
        <w:t>4</w:t>
      </w:r>
      <w:r w:rsidRPr="00507C64">
        <w:rPr>
          <w:rFonts w:cs="Arial"/>
          <w:szCs w:val="22"/>
          <w:lang w:val="ro-RO"/>
        </w:rPr>
        <w:t xml:space="preserve"> </w:t>
      </w:r>
      <w:bookmarkStart w:id="3" w:name="_GoBack"/>
      <w:bookmarkEnd w:id="0"/>
      <w:bookmarkEnd w:id="1"/>
      <w:bookmarkEnd w:id="2"/>
      <w:bookmarkEnd w:id="3"/>
    </w:p>
    <w:p w:rsidR="00982102" w:rsidRPr="00507C64" w:rsidRDefault="00982102" w:rsidP="00982102">
      <w:pPr>
        <w:pStyle w:val="Heading1"/>
        <w:jc w:val="right"/>
        <w:rPr>
          <w:rFonts w:cs="Arial"/>
          <w:szCs w:val="22"/>
          <w:lang w:val="ro-RO"/>
        </w:rPr>
      </w:pPr>
      <w:r w:rsidRPr="00507C64">
        <w:rPr>
          <w:rFonts w:cs="Arial"/>
          <w:szCs w:val="22"/>
          <w:lang w:val="ro-RO"/>
        </w:rPr>
        <w:t xml:space="preserve"> </w:t>
      </w:r>
    </w:p>
    <w:p w:rsidR="00982102" w:rsidRPr="00507C64" w:rsidRDefault="00982102" w:rsidP="00982102">
      <w:pPr>
        <w:spacing w:line="360" w:lineRule="auto"/>
        <w:jc w:val="center"/>
        <w:rPr>
          <w:b/>
        </w:rPr>
      </w:pPr>
      <w:r w:rsidRPr="00507C64">
        <w:rPr>
          <w:b/>
        </w:rPr>
        <w:t>Declarație pe propria răspundere privind eligibilitatea întreprinderii</w:t>
      </w:r>
    </w:p>
    <w:p w:rsidR="00982102" w:rsidRPr="00507C64" w:rsidRDefault="00982102" w:rsidP="00982102">
      <w:pPr>
        <w:spacing w:line="360" w:lineRule="auto"/>
        <w:jc w:val="center"/>
        <w:rPr>
          <w:rFonts w:cs="Arial"/>
          <w:b/>
        </w:rPr>
      </w:pPr>
    </w:p>
    <w:p w:rsidR="00982102" w:rsidRPr="00507C64" w:rsidRDefault="00982102" w:rsidP="00982102">
      <w:pPr>
        <w:numPr>
          <w:ilvl w:val="0"/>
          <w:numId w:val="6"/>
        </w:numPr>
        <w:spacing w:line="276" w:lineRule="auto"/>
        <w:jc w:val="both"/>
        <w:rPr>
          <w:rFonts w:cs="Arial"/>
        </w:rPr>
      </w:pPr>
      <w:r w:rsidRPr="00507C64">
        <w:rPr>
          <w:rFonts w:cs="Arial"/>
        </w:rPr>
        <w:t xml:space="preserve">Certificăm pe proprie răspundere că ....... </w:t>
      </w:r>
      <w:r w:rsidRPr="00507C64">
        <w:rPr>
          <w:i/>
          <w:color w:val="BFBFBF"/>
        </w:rPr>
        <w:t>(denumirea completă a întreprinderii)</w:t>
      </w:r>
      <w:r w:rsidRPr="00507C64">
        <w:rPr>
          <w:rFonts w:cs="Arial"/>
        </w:rPr>
        <w:t xml:space="preserve"> ......:</w:t>
      </w:r>
    </w:p>
    <w:p w:rsidR="00982102" w:rsidRPr="00507C64" w:rsidRDefault="00982102" w:rsidP="00982102">
      <w:pPr>
        <w:spacing w:line="276" w:lineRule="auto"/>
        <w:ind w:left="720"/>
        <w:jc w:val="both"/>
        <w:rPr>
          <w:rFonts w:cs="Arial"/>
        </w:rPr>
      </w:pPr>
      <w:r w:rsidRPr="00507C64">
        <w:rPr>
          <w:rFonts w:cs="Arial"/>
        </w:rPr>
        <w:t>- nu este declarată conform legii, în stare de incapacitate de plată şi nu are plăţile/conturile blocate conform unei hotărâri judecătoreşti;</w:t>
      </w:r>
    </w:p>
    <w:p w:rsidR="00982102" w:rsidRPr="00507C64" w:rsidRDefault="00982102" w:rsidP="00982102">
      <w:pPr>
        <w:autoSpaceDE w:val="0"/>
        <w:autoSpaceDN w:val="0"/>
        <w:adjustRightInd w:val="0"/>
        <w:spacing w:line="276" w:lineRule="auto"/>
        <w:ind w:left="720"/>
        <w:jc w:val="both"/>
        <w:rPr>
          <w:rFonts w:cs="Arial"/>
        </w:rPr>
      </w:pPr>
      <w:r w:rsidRPr="00507C64">
        <w:rPr>
          <w:rFonts w:cs="Arial"/>
        </w:rPr>
        <w:t>- nu se află în stare de faliment sau lichidare, afacerile sale nu sunt administrate de către un judecător sindic, activităţile sale comerciale nu sunt suspendate sau nu sunt într-o situaţie similară cu cele anterioare, reglementată prin lege;</w:t>
      </w:r>
    </w:p>
    <w:p w:rsidR="00982102" w:rsidRPr="00507C64" w:rsidRDefault="00982102" w:rsidP="00982102">
      <w:pPr>
        <w:spacing w:line="276" w:lineRule="auto"/>
        <w:ind w:left="680"/>
        <w:jc w:val="both"/>
        <w:rPr>
          <w:rFonts w:cs="Arial"/>
        </w:rPr>
      </w:pPr>
      <w:r w:rsidRPr="00507C64">
        <w:rPr>
          <w:rFonts w:cs="Arial"/>
        </w:rPr>
        <w:t>- nu a încălcat în mod grav prevederile unui alt contract de finanţare încheiat anterior cu o autoritate contractantă;</w:t>
      </w:r>
    </w:p>
    <w:p w:rsidR="00982102" w:rsidRPr="00507C64" w:rsidRDefault="00982102" w:rsidP="00982102">
      <w:pPr>
        <w:autoSpaceDE w:val="0"/>
        <w:autoSpaceDN w:val="0"/>
        <w:adjustRightInd w:val="0"/>
        <w:spacing w:line="276" w:lineRule="auto"/>
        <w:ind w:left="720"/>
        <w:jc w:val="both"/>
        <w:rPr>
          <w:rFonts w:cs="Arial"/>
        </w:rPr>
      </w:pPr>
      <w:r w:rsidRPr="00507C64">
        <w:rPr>
          <w:rFonts w:cs="Arial"/>
        </w:rPr>
        <w:t>- nu a făcut declarații inexacte, cu privire la informaţiile solicitate de o autoritate contractantă, în vederea selectării contractorilor.</w:t>
      </w:r>
    </w:p>
    <w:p w:rsidR="00982102" w:rsidRPr="00507C64" w:rsidRDefault="00982102" w:rsidP="00982102">
      <w:pPr>
        <w:numPr>
          <w:ilvl w:val="0"/>
          <w:numId w:val="5"/>
        </w:numPr>
        <w:tabs>
          <w:tab w:val="left" w:pos="2355"/>
        </w:tabs>
        <w:spacing w:line="276" w:lineRule="auto"/>
        <w:jc w:val="both"/>
        <w:rPr>
          <w:rFonts w:cs="Arial"/>
        </w:rPr>
      </w:pPr>
      <w:r w:rsidRPr="00507C64">
        <w:rPr>
          <w:rFonts w:cs="Arial"/>
        </w:rPr>
        <w:t xml:space="preserve">Certificăm pe proprie răspundere că ........................................ </w:t>
      </w:r>
      <w:r w:rsidRPr="00507C64">
        <w:rPr>
          <w:i/>
          <w:color w:val="BFBFBF"/>
        </w:rPr>
        <w:t>(denumirea completă a întreprinderii)</w:t>
      </w:r>
      <w:r w:rsidRPr="00507C64">
        <w:rPr>
          <w:rFonts w:cs="Arial"/>
        </w:rPr>
        <w:t xml:space="preserve"> </w:t>
      </w:r>
      <w:r w:rsidRPr="00507C64">
        <w:rPr>
          <w:rFonts w:cs="Arial"/>
          <w:b/>
          <w:i/>
        </w:rPr>
        <w:t>nu se află în dificultate</w:t>
      </w:r>
      <w:r w:rsidRPr="00507C64">
        <w:rPr>
          <w:rFonts w:cs="Arial"/>
        </w:rPr>
        <w:t>, şi anume:</w:t>
      </w:r>
    </w:p>
    <w:p w:rsidR="00982102" w:rsidRPr="00507C64" w:rsidRDefault="00982102" w:rsidP="00982102">
      <w:pPr>
        <w:pStyle w:val="ListParagraph"/>
        <w:autoSpaceDE w:val="0"/>
        <w:autoSpaceDN w:val="0"/>
        <w:adjustRightInd w:val="0"/>
        <w:spacing w:after="200" w:line="276" w:lineRule="auto"/>
        <w:ind w:left="1134" w:hanging="423"/>
        <w:jc w:val="both"/>
        <w:rPr>
          <w:rFonts w:cs="Arial"/>
          <w:bCs/>
          <w:noProof/>
        </w:rPr>
      </w:pPr>
      <w:r w:rsidRPr="00507C64">
        <w:rPr>
          <w:rFonts w:cs="Arial"/>
        </w:rPr>
        <w:t xml:space="preserve"> a)  </w:t>
      </w:r>
      <w:r w:rsidRPr="00507C64">
        <w:rPr>
          <w:rFonts w:cs="Arial"/>
          <w:bCs/>
          <w:noProof/>
        </w:rPr>
        <w:t>În cazul unei societăți comerciale cu răspundere limitată (alta decât un IMM care există de cel puțin trei ani sau, în sensul eligibilității pentru ajutor pentru finanțare de risc, un IMM aflat la 7 ani de la prima sa vânzare comercială care se califică pentru investiții pentru finanțare de risc în urma unui proces de diligență efectuat de un intermediar financiar selectat), atunci când mai mult de jumătate din capitalul său social subscris a dispărut din cauza pierderilor acumulate. Această situație survine atunci când deducerea pierderilor acumulate din rezerve (și din toate celelalte elemente considerate în general ca făcând parte din fondurile proprii ale societății) conduce la un rezultat negativ care depășește jumătate din capitalul social subscris. În sensul acestei dispoziții, ”societate cu răspundere limitată” se referă în special la tipurile de societăți menționate în anexa I la Directiva 2013/34/UE (1), iar „capital social” include, dacă este cazul, orice capital suplimentar</w:t>
      </w:r>
      <w:r w:rsidRPr="00507C64">
        <w:rPr>
          <w:rFonts w:cs="Arial"/>
        </w:rPr>
        <w:t>;</w:t>
      </w:r>
    </w:p>
    <w:p w:rsidR="00982102" w:rsidRPr="00507C64" w:rsidRDefault="00982102" w:rsidP="00982102">
      <w:pPr>
        <w:pStyle w:val="BodyText"/>
        <w:spacing w:line="276" w:lineRule="auto"/>
        <w:ind w:left="1162" w:hanging="357"/>
        <w:jc w:val="both"/>
        <w:rPr>
          <w:rFonts w:cs="Arial"/>
          <w:szCs w:val="22"/>
          <w:lang w:val="ro-RO"/>
        </w:rPr>
      </w:pPr>
      <w:r w:rsidRPr="00507C64">
        <w:rPr>
          <w:rFonts w:cs="Arial"/>
          <w:szCs w:val="22"/>
          <w:lang w:val="ro-RO"/>
        </w:rPr>
        <w:t xml:space="preserve">b) </w:t>
      </w:r>
      <w:r w:rsidRPr="00507C64">
        <w:rPr>
          <w:rFonts w:cs="Arial"/>
          <w:bCs/>
          <w:noProof/>
          <w:szCs w:val="22"/>
          <w:lang w:val="ro-RO"/>
        </w:rPr>
        <w:t>În cazul unei societăți comerciale în care cel puțin unii dintre asociați au raspundere nelimitată pentru creanțele societății (alta decât un IMM care există de cel puțin trei ani, sau în sensul eligibilității pentru ajutor pentru finanțare de risc, un IMM aflat la 7 ani de la prima sa vânzare comercială care se califică pentru investiții pentru finanțare de risc în urma unui proces de diligență efectuat de un intermediar selectat), atunci când mai mult de jumătate din capitalul propriu așa cum reiese din contabilitatea societății a dispărut din cauza pierderilor acumulate. În sensul prezentei dispoziții, o “societate comercială în care cel puțin unii dintre asociați au răspundere nelimitată pentru creanțele societății”</w:t>
      </w:r>
      <w:r w:rsidRPr="00507C64">
        <w:rPr>
          <w:rFonts w:cs="Arial"/>
          <w:noProof/>
          <w:szCs w:val="22"/>
          <w:lang w:val="ro-RO"/>
        </w:rPr>
        <w:t xml:space="preserve"> se referă în special la acele tipuri de societăți menționate în anexa II la Directiva 2013/34/UE</w:t>
      </w:r>
      <w:r w:rsidRPr="00507C64">
        <w:rPr>
          <w:rFonts w:cs="Arial"/>
          <w:szCs w:val="22"/>
          <w:lang w:val="ro-RO"/>
        </w:rPr>
        <w:t>;</w:t>
      </w:r>
    </w:p>
    <w:p w:rsidR="00982102" w:rsidRPr="00507C64" w:rsidRDefault="00982102" w:rsidP="00982102">
      <w:pPr>
        <w:tabs>
          <w:tab w:val="num" w:pos="540"/>
        </w:tabs>
        <w:spacing w:line="276" w:lineRule="auto"/>
        <w:ind w:left="1246" w:hanging="360"/>
        <w:jc w:val="both"/>
        <w:rPr>
          <w:rFonts w:cs="Arial"/>
        </w:rPr>
      </w:pPr>
      <w:r w:rsidRPr="00507C64">
        <w:rPr>
          <w:rFonts w:cs="Arial"/>
        </w:rPr>
        <w:lastRenderedPageBreak/>
        <w:t xml:space="preserve">c) </w:t>
      </w:r>
      <w:r w:rsidRPr="00507C64">
        <w:rPr>
          <w:rFonts w:cs="Arial"/>
          <w:noProof/>
        </w:rPr>
        <w:t>Atunci când întreprinderea face obiectul unei proceduri colective de insolvență sau îndeplinește criteriile prevăzute în dreptul intern pentru ca o procedură colectivă de insolvență să fie deschisă la cererea creditorilor săi</w:t>
      </w:r>
      <w:r w:rsidRPr="00507C64">
        <w:rPr>
          <w:rFonts w:cs="Arial"/>
        </w:rPr>
        <w:t>;</w:t>
      </w:r>
    </w:p>
    <w:p w:rsidR="00982102" w:rsidRPr="00507C64" w:rsidRDefault="00982102" w:rsidP="00982102">
      <w:pPr>
        <w:tabs>
          <w:tab w:val="num" w:pos="540"/>
        </w:tabs>
        <w:spacing w:line="276" w:lineRule="auto"/>
        <w:ind w:left="1316" w:hanging="360"/>
        <w:jc w:val="both"/>
        <w:rPr>
          <w:rFonts w:cs="Arial"/>
          <w:noProof/>
        </w:rPr>
      </w:pPr>
      <w:r w:rsidRPr="00507C64">
        <w:rPr>
          <w:rFonts w:cs="Arial"/>
        </w:rPr>
        <w:t xml:space="preserve">d) </w:t>
      </w:r>
      <w:r w:rsidRPr="00507C64">
        <w:rPr>
          <w:rFonts w:cs="Arial"/>
          <w:noProof/>
        </w:rPr>
        <w:t>Atunci când întreprinderea a primit ajutor pentru salvare și nu a rambursat încă împrumutul sau nu a încetat garanția sau a primit ajutoare pentru restructurare și face încă obiectul unui plan de restructurare;</w:t>
      </w:r>
    </w:p>
    <w:p w:rsidR="00982102" w:rsidRPr="00507C64" w:rsidRDefault="00982102" w:rsidP="00982102">
      <w:pPr>
        <w:tabs>
          <w:tab w:val="num" w:pos="540"/>
        </w:tabs>
        <w:spacing w:line="276" w:lineRule="auto"/>
        <w:ind w:left="1302" w:hanging="360"/>
        <w:jc w:val="both"/>
        <w:rPr>
          <w:rFonts w:cs="Arial"/>
          <w:noProof/>
        </w:rPr>
      </w:pPr>
      <w:r w:rsidRPr="00507C64">
        <w:rPr>
          <w:rFonts w:cs="Arial"/>
          <w:noProof/>
        </w:rPr>
        <w:t xml:space="preserve">e) În cazul unei întreprinderi care nu este un IMM, atunci când, în ultimii doi ani: </w:t>
      </w:r>
    </w:p>
    <w:p w:rsidR="00982102" w:rsidRPr="00507C64" w:rsidRDefault="00982102" w:rsidP="00982102">
      <w:pPr>
        <w:pStyle w:val="ListParagraph"/>
        <w:numPr>
          <w:ilvl w:val="0"/>
          <w:numId w:val="7"/>
        </w:numPr>
        <w:autoSpaceDE w:val="0"/>
        <w:autoSpaceDN w:val="0"/>
        <w:adjustRightInd w:val="0"/>
        <w:spacing w:line="276" w:lineRule="auto"/>
        <w:ind w:left="2840" w:hanging="357"/>
        <w:contextualSpacing w:val="0"/>
        <w:jc w:val="both"/>
        <w:rPr>
          <w:rFonts w:cs="Arial"/>
          <w:noProof/>
        </w:rPr>
      </w:pPr>
      <w:r w:rsidRPr="00507C64">
        <w:rPr>
          <w:rFonts w:cs="Arial"/>
          <w:noProof/>
        </w:rPr>
        <w:t>Raportul datorii/capitaluri proprii al într</w:t>
      </w:r>
      <w:r>
        <w:rPr>
          <w:rFonts w:cs="Arial"/>
          <w:noProof/>
        </w:rPr>
        <w:t>eprinderii este mai mare de 7,5</w:t>
      </w:r>
      <w:r w:rsidRPr="00507C64">
        <w:rPr>
          <w:rFonts w:cs="Arial"/>
          <w:noProof/>
        </w:rPr>
        <w:t xml:space="preserve">  și</w:t>
      </w:r>
    </w:p>
    <w:p w:rsidR="00982102" w:rsidRPr="00507C64" w:rsidRDefault="00982102" w:rsidP="00982102">
      <w:pPr>
        <w:pStyle w:val="ListParagraph"/>
        <w:numPr>
          <w:ilvl w:val="0"/>
          <w:numId w:val="7"/>
        </w:numPr>
        <w:autoSpaceDE w:val="0"/>
        <w:autoSpaceDN w:val="0"/>
        <w:adjustRightInd w:val="0"/>
        <w:spacing w:line="276" w:lineRule="auto"/>
        <w:ind w:left="2840" w:hanging="357"/>
        <w:contextualSpacing w:val="0"/>
        <w:jc w:val="both"/>
        <w:rPr>
          <w:rFonts w:cs="Arial"/>
          <w:noProof/>
        </w:rPr>
      </w:pPr>
      <w:r w:rsidRPr="00507C64">
        <w:rPr>
          <w:rFonts w:cs="Arial"/>
          <w:noProof/>
        </w:rPr>
        <w:t xml:space="preserve">Capacitatea de acoperire a dobânzilor, calculată pe baza EBITDA, se situează sub valoarea 1,0. </w:t>
      </w:r>
    </w:p>
    <w:p w:rsidR="00982102" w:rsidRPr="00507C64" w:rsidRDefault="00982102" w:rsidP="00982102">
      <w:pPr>
        <w:numPr>
          <w:ilvl w:val="0"/>
          <w:numId w:val="5"/>
        </w:numPr>
        <w:tabs>
          <w:tab w:val="left" w:pos="2355"/>
        </w:tabs>
        <w:spacing w:line="276" w:lineRule="auto"/>
        <w:jc w:val="both"/>
        <w:rPr>
          <w:rFonts w:cs="Arial"/>
        </w:rPr>
      </w:pPr>
      <w:r w:rsidRPr="00507C64">
        <w:rPr>
          <w:rFonts w:cs="Arial"/>
        </w:rPr>
        <w:t xml:space="preserve">Certificăm pe proprie răspundere că </w:t>
      </w:r>
      <w:r w:rsidRPr="00507C64">
        <w:rPr>
          <w:rFonts w:cs="Arial"/>
          <w:noProof/>
        </w:rPr>
        <w:t xml:space="preserve">.................................. </w:t>
      </w:r>
      <w:r w:rsidRPr="000C3F50">
        <w:rPr>
          <w:rFonts w:cs="Arial"/>
          <w:color w:val="BFBFBF"/>
        </w:rPr>
        <w:t>(</w:t>
      </w:r>
      <w:r w:rsidRPr="000C3F50">
        <w:rPr>
          <w:rFonts w:cs="Arial"/>
          <w:i/>
          <w:color w:val="BFBFBF"/>
        </w:rPr>
        <w:t>denumirea completă a întreprinderii</w:t>
      </w:r>
      <w:r w:rsidRPr="000C3F50">
        <w:rPr>
          <w:rFonts w:cs="Arial"/>
          <w:color w:val="BFBFBF"/>
        </w:rPr>
        <w:t>)</w:t>
      </w:r>
      <w:r w:rsidRPr="00507C64">
        <w:rPr>
          <w:rFonts w:cs="Arial"/>
        </w:rPr>
        <w:t xml:space="preserve"> </w:t>
      </w:r>
      <w:r w:rsidRPr="00507C64">
        <w:rPr>
          <w:rStyle w:val="tli1"/>
          <w:rFonts w:cs="Arial"/>
        </w:rPr>
        <w:t>nu a fost obiect al unui ordin de recuperare în urma unei decizii anterioare a Comisiei Europene privind declararea unui ajutor de stat ca fiind ilegal şi incompatibil cu piaţa comună sau, în cazul în care au făcut obiectul unei astfel de decizii, aceasta a fost deja executată şi ajutorul a fost integral recuperat, inclusiv dobânda de recuperare aferentă</w:t>
      </w:r>
      <w:r w:rsidRPr="00507C64">
        <w:rPr>
          <w:rFonts w:cs="Arial"/>
          <w:noProof/>
        </w:rPr>
        <w:t>.</w:t>
      </w:r>
    </w:p>
    <w:p w:rsidR="00982102" w:rsidRPr="00507C64" w:rsidRDefault="00982102" w:rsidP="00982102">
      <w:pPr>
        <w:numPr>
          <w:ilvl w:val="0"/>
          <w:numId w:val="5"/>
        </w:numPr>
        <w:autoSpaceDE w:val="0"/>
        <w:autoSpaceDN w:val="0"/>
        <w:adjustRightInd w:val="0"/>
        <w:spacing w:line="276" w:lineRule="auto"/>
        <w:jc w:val="both"/>
        <w:rPr>
          <w:rFonts w:cs="Arial"/>
        </w:rPr>
      </w:pPr>
      <w:r w:rsidRPr="00507C64">
        <w:rPr>
          <w:rFonts w:cs="Arial"/>
        </w:rPr>
        <w:t>Certificăm pe proprie răspundere că în cazul constituirii unui consorțiului, nu pot exista întreprinderi care să exercite influențe asupra coordonatorului, ca acționari sau membri.</w:t>
      </w:r>
    </w:p>
    <w:p w:rsidR="00982102" w:rsidRPr="00507C64" w:rsidRDefault="00982102" w:rsidP="00982102">
      <w:pPr>
        <w:autoSpaceDE w:val="0"/>
        <w:autoSpaceDN w:val="0"/>
        <w:adjustRightInd w:val="0"/>
        <w:spacing w:line="360" w:lineRule="auto"/>
        <w:ind w:left="720"/>
        <w:jc w:val="both"/>
        <w:rPr>
          <w:rFonts w:cs="Arial"/>
        </w:rPr>
      </w:pPr>
    </w:p>
    <w:tbl>
      <w:tblPr>
        <w:tblW w:w="0" w:type="auto"/>
        <w:tblLook w:val="01E0" w:firstRow="1" w:lastRow="1" w:firstColumn="1" w:lastColumn="1" w:noHBand="0" w:noVBand="0"/>
      </w:tblPr>
      <w:tblGrid>
        <w:gridCol w:w="3888"/>
        <w:gridCol w:w="5398"/>
      </w:tblGrid>
      <w:tr w:rsidR="00982102" w:rsidRPr="00507C64" w:rsidTr="004F5DBA">
        <w:tc>
          <w:tcPr>
            <w:tcW w:w="9286" w:type="dxa"/>
            <w:gridSpan w:val="2"/>
            <w:shd w:val="clear" w:color="auto" w:fill="auto"/>
          </w:tcPr>
          <w:p w:rsidR="00982102" w:rsidRPr="00507C64" w:rsidRDefault="00982102" w:rsidP="004F5DBA">
            <w:pPr>
              <w:spacing w:line="360" w:lineRule="auto"/>
              <w:rPr>
                <w:rFonts w:cs="Arial"/>
                <w:b/>
              </w:rPr>
            </w:pPr>
            <w:r w:rsidRPr="00507C64">
              <w:rPr>
                <w:rFonts w:cs="Arial"/>
                <w:b/>
              </w:rPr>
              <w:t>Declaraţie pe proprie răspundere, sub sancţiunile aplicate faptei de fals în acte publice</w:t>
            </w:r>
          </w:p>
        </w:tc>
      </w:tr>
      <w:tr w:rsidR="00982102" w:rsidRPr="00507C64" w:rsidTr="004F5DBA">
        <w:tc>
          <w:tcPr>
            <w:tcW w:w="3888" w:type="dxa"/>
            <w:shd w:val="clear" w:color="auto" w:fill="auto"/>
          </w:tcPr>
          <w:p w:rsidR="00982102" w:rsidRPr="00507C64" w:rsidRDefault="00982102" w:rsidP="004F5DBA">
            <w:pPr>
              <w:spacing w:line="360" w:lineRule="auto"/>
              <w:jc w:val="both"/>
              <w:rPr>
                <w:rFonts w:cs="Arial"/>
              </w:rPr>
            </w:pPr>
          </w:p>
          <w:p w:rsidR="00982102" w:rsidRPr="00507C64" w:rsidRDefault="00982102" w:rsidP="004F5DBA">
            <w:pPr>
              <w:spacing w:line="360" w:lineRule="auto"/>
              <w:jc w:val="both"/>
              <w:rPr>
                <w:rFonts w:cs="Arial"/>
              </w:rPr>
            </w:pPr>
            <w:r w:rsidRPr="00507C64">
              <w:rPr>
                <w:rFonts w:cs="Arial"/>
              </w:rPr>
              <w:t>Data:</w:t>
            </w:r>
          </w:p>
        </w:tc>
        <w:tc>
          <w:tcPr>
            <w:tcW w:w="5398" w:type="dxa"/>
            <w:shd w:val="clear" w:color="auto" w:fill="auto"/>
          </w:tcPr>
          <w:p w:rsidR="00982102" w:rsidRPr="00507C64" w:rsidRDefault="00982102" w:rsidP="004F5DBA">
            <w:pPr>
              <w:spacing w:line="360" w:lineRule="auto"/>
              <w:jc w:val="both"/>
              <w:rPr>
                <w:rFonts w:cs="Arial"/>
              </w:rPr>
            </w:pPr>
          </w:p>
        </w:tc>
      </w:tr>
      <w:tr w:rsidR="00982102" w:rsidRPr="00507C64" w:rsidTr="004F5DBA">
        <w:tc>
          <w:tcPr>
            <w:tcW w:w="3888" w:type="dxa"/>
            <w:shd w:val="clear" w:color="auto" w:fill="auto"/>
          </w:tcPr>
          <w:p w:rsidR="00982102" w:rsidRPr="00507C64" w:rsidRDefault="00982102" w:rsidP="004F5DBA">
            <w:pPr>
              <w:spacing w:line="360" w:lineRule="auto"/>
              <w:jc w:val="both"/>
              <w:rPr>
                <w:rFonts w:cs="Arial"/>
              </w:rPr>
            </w:pPr>
            <w:r w:rsidRPr="00507C64">
              <w:rPr>
                <w:rFonts w:cs="Arial"/>
              </w:rPr>
              <w:t>Reprezentant legal</w:t>
            </w:r>
          </w:p>
        </w:tc>
        <w:tc>
          <w:tcPr>
            <w:tcW w:w="5398" w:type="dxa"/>
            <w:shd w:val="clear" w:color="auto" w:fill="auto"/>
          </w:tcPr>
          <w:p w:rsidR="00982102" w:rsidRPr="00507C64" w:rsidRDefault="00982102" w:rsidP="004F5DBA">
            <w:pPr>
              <w:spacing w:line="360" w:lineRule="auto"/>
              <w:jc w:val="both"/>
              <w:rPr>
                <w:rFonts w:cs="Arial"/>
              </w:rPr>
            </w:pPr>
            <w:r w:rsidRPr="00507C64">
              <w:rPr>
                <w:rFonts w:cs="Arial"/>
              </w:rPr>
              <w:t xml:space="preserve">Funcţia: </w:t>
            </w:r>
          </w:p>
        </w:tc>
      </w:tr>
      <w:tr w:rsidR="00982102" w:rsidRPr="00507C64" w:rsidTr="004F5DBA">
        <w:tc>
          <w:tcPr>
            <w:tcW w:w="3888" w:type="dxa"/>
            <w:shd w:val="clear" w:color="auto" w:fill="auto"/>
          </w:tcPr>
          <w:p w:rsidR="00982102" w:rsidRPr="00507C64" w:rsidRDefault="00982102" w:rsidP="004F5DBA">
            <w:pPr>
              <w:spacing w:line="360" w:lineRule="auto"/>
              <w:jc w:val="both"/>
              <w:rPr>
                <w:rFonts w:cs="Arial"/>
              </w:rPr>
            </w:pPr>
          </w:p>
        </w:tc>
        <w:tc>
          <w:tcPr>
            <w:tcW w:w="5398" w:type="dxa"/>
            <w:shd w:val="clear" w:color="auto" w:fill="auto"/>
          </w:tcPr>
          <w:p w:rsidR="00982102" w:rsidRPr="00507C64" w:rsidRDefault="00982102" w:rsidP="004F5DBA">
            <w:pPr>
              <w:spacing w:line="360" w:lineRule="auto"/>
              <w:jc w:val="both"/>
              <w:rPr>
                <w:rFonts w:cs="Arial"/>
              </w:rPr>
            </w:pPr>
            <w:r w:rsidRPr="00507C64">
              <w:rPr>
                <w:rFonts w:cs="Arial"/>
              </w:rPr>
              <w:t>Numele şi prenumele</w:t>
            </w:r>
          </w:p>
          <w:p w:rsidR="00982102" w:rsidRPr="00507C64" w:rsidRDefault="00982102" w:rsidP="004F5DBA">
            <w:pPr>
              <w:spacing w:line="360" w:lineRule="auto"/>
              <w:jc w:val="both"/>
              <w:rPr>
                <w:rFonts w:cs="Arial"/>
                <w:i/>
              </w:rPr>
            </w:pPr>
            <w:r w:rsidRPr="00507C64">
              <w:rPr>
                <w:rFonts w:cs="Arial"/>
                <w:i/>
              </w:rPr>
              <w:t>Semnătura și Ştampila</w:t>
            </w:r>
          </w:p>
        </w:tc>
      </w:tr>
      <w:tr w:rsidR="00982102" w:rsidRPr="00507C64" w:rsidTr="004F5DBA">
        <w:tc>
          <w:tcPr>
            <w:tcW w:w="3888" w:type="dxa"/>
            <w:shd w:val="clear" w:color="auto" w:fill="auto"/>
          </w:tcPr>
          <w:p w:rsidR="00982102" w:rsidRPr="00507C64" w:rsidRDefault="00982102" w:rsidP="004F5DBA">
            <w:pPr>
              <w:spacing w:line="360" w:lineRule="auto"/>
              <w:jc w:val="both"/>
              <w:rPr>
                <w:rFonts w:cs="Arial"/>
              </w:rPr>
            </w:pPr>
            <w:r w:rsidRPr="00507C64">
              <w:rPr>
                <w:rFonts w:cs="Arial"/>
              </w:rPr>
              <w:t xml:space="preserve">Responsabil proiect partener </w:t>
            </w:r>
          </w:p>
        </w:tc>
        <w:tc>
          <w:tcPr>
            <w:tcW w:w="5398" w:type="dxa"/>
            <w:shd w:val="clear" w:color="auto" w:fill="auto"/>
          </w:tcPr>
          <w:p w:rsidR="00982102" w:rsidRPr="00507C64" w:rsidRDefault="00982102" w:rsidP="004F5DBA">
            <w:pPr>
              <w:spacing w:line="360" w:lineRule="auto"/>
              <w:jc w:val="both"/>
              <w:rPr>
                <w:rFonts w:cs="Arial"/>
              </w:rPr>
            </w:pPr>
            <w:r w:rsidRPr="00507C64">
              <w:rPr>
                <w:rFonts w:cs="Arial"/>
              </w:rPr>
              <w:t>Numele şi  prenumele</w:t>
            </w:r>
          </w:p>
          <w:p w:rsidR="00982102" w:rsidRPr="00507C64" w:rsidRDefault="00982102" w:rsidP="004F5DBA">
            <w:pPr>
              <w:spacing w:line="360" w:lineRule="auto"/>
              <w:jc w:val="both"/>
              <w:rPr>
                <w:rFonts w:cs="Arial"/>
              </w:rPr>
            </w:pPr>
            <w:r w:rsidRPr="00507C64">
              <w:rPr>
                <w:rFonts w:cs="Arial"/>
              </w:rPr>
              <w:t>Semnătura</w:t>
            </w:r>
          </w:p>
        </w:tc>
      </w:tr>
    </w:tbl>
    <w:p w:rsidR="00982102" w:rsidRPr="00507C64" w:rsidRDefault="00982102" w:rsidP="00982102">
      <w:pPr>
        <w:rPr>
          <w:lang w:eastAsia="x-none"/>
        </w:rPr>
      </w:pPr>
    </w:p>
    <w:p w:rsidR="00834813" w:rsidRPr="00982102" w:rsidRDefault="00982102" w:rsidP="00982102"/>
    <w:sectPr w:rsidR="00834813" w:rsidRPr="0098210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C0B" w:rsidRDefault="00213C0B" w:rsidP="00213C0B">
      <w:r>
        <w:separator/>
      </w:r>
    </w:p>
  </w:endnote>
  <w:endnote w:type="continuationSeparator" w:id="0">
    <w:p w:rsidR="00213C0B" w:rsidRDefault="00213C0B" w:rsidP="00213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435768"/>
      <w:docPartObj>
        <w:docPartGallery w:val="Page Numbers (Bottom of Page)"/>
        <w:docPartUnique/>
      </w:docPartObj>
    </w:sdtPr>
    <w:sdtEndPr>
      <w:rPr>
        <w:noProof/>
      </w:rPr>
    </w:sdtEndPr>
    <w:sdtContent>
      <w:p w:rsidR="00213C0B" w:rsidRDefault="00213C0B">
        <w:pPr>
          <w:pStyle w:val="Footer"/>
          <w:jc w:val="right"/>
        </w:pPr>
        <w:r>
          <w:fldChar w:fldCharType="begin"/>
        </w:r>
        <w:r>
          <w:instrText xml:space="preserve"> PAGE   \* MERGEFORMAT </w:instrText>
        </w:r>
        <w:r>
          <w:fldChar w:fldCharType="separate"/>
        </w:r>
        <w:r w:rsidR="00982102">
          <w:rPr>
            <w:noProof/>
          </w:rPr>
          <w:t>2</w:t>
        </w:r>
        <w:r>
          <w:rPr>
            <w:noProof/>
          </w:rPr>
          <w:fldChar w:fldCharType="end"/>
        </w:r>
      </w:p>
    </w:sdtContent>
  </w:sdt>
  <w:p w:rsidR="00213C0B" w:rsidRDefault="00213C0B" w:rsidP="00213C0B">
    <w:pPr>
      <w:pStyle w:val="Footer"/>
      <w:jc w:val="center"/>
    </w:pPr>
    <w:r w:rsidRPr="008206D4">
      <w:rPr>
        <w:sz w:val="20"/>
        <w:szCs w:val="20"/>
      </w:rPr>
      <w:t>PN-III-CERC-CO-</w:t>
    </w:r>
    <w:r>
      <w:rPr>
        <w:sz w:val="20"/>
        <w:szCs w:val="20"/>
      </w:rPr>
      <w:t>PED-2</w:t>
    </w:r>
    <w:r w:rsidRPr="008206D4">
      <w:rPr>
        <w:sz w:val="20"/>
        <w:szCs w:val="20"/>
      </w:rPr>
      <w:t>-</w:t>
    </w:r>
    <w:r>
      <w:rPr>
        <w:sz w:val="20"/>
        <w:szCs w:val="20"/>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C0B" w:rsidRDefault="00213C0B" w:rsidP="00213C0B">
      <w:r>
        <w:separator/>
      </w:r>
    </w:p>
  </w:footnote>
  <w:footnote w:type="continuationSeparator" w:id="0">
    <w:p w:rsidR="00213C0B" w:rsidRDefault="00213C0B" w:rsidP="00213C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2B3D"/>
    <w:multiLevelType w:val="hybridMultilevel"/>
    <w:tmpl w:val="EDD805C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87E7900"/>
    <w:multiLevelType w:val="hybridMultilevel"/>
    <w:tmpl w:val="6EB0DA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1F30379A"/>
    <w:multiLevelType w:val="hybridMultilevel"/>
    <w:tmpl w:val="28E6556A"/>
    <w:lvl w:ilvl="0" w:tplc="6F70A47E">
      <w:start w:val="1"/>
      <w:numFmt w:val="upperRoman"/>
      <w:lvlText w:val="%1."/>
      <w:lvlJc w:val="left"/>
      <w:pPr>
        <w:ind w:left="1146"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D8A3316"/>
    <w:multiLevelType w:val="hybridMultilevel"/>
    <w:tmpl w:val="12442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1954000"/>
    <w:multiLevelType w:val="hybridMultilevel"/>
    <w:tmpl w:val="DD942D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4EB81C39"/>
    <w:multiLevelType w:val="hybridMultilevel"/>
    <w:tmpl w:val="D526C55E"/>
    <w:lvl w:ilvl="0" w:tplc="42762626">
      <w:start w:val="1"/>
      <w:numFmt w:val="bullet"/>
      <w:lvlText w:val="-"/>
      <w:lvlJc w:val="left"/>
      <w:pPr>
        <w:ind w:left="2844" w:hanging="360"/>
      </w:pPr>
      <w:rPr>
        <w:rFonts w:ascii="Times New Roman" w:hAnsi="Times New Roman" w:hint="default"/>
      </w:rPr>
    </w:lvl>
    <w:lvl w:ilvl="1" w:tplc="04180003" w:tentative="1">
      <w:start w:val="1"/>
      <w:numFmt w:val="bullet"/>
      <w:lvlText w:val="o"/>
      <w:lvlJc w:val="left"/>
      <w:pPr>
        <w:ind w:left="3564" w:hanging="360"/>
      </w:pPr>
      <w:rPr>
        <w:rFonts w:ascii="Courier New" w:hAnsi="Courier New" w:cs="Courier New" w:hint="default"/>
      </w:rPr>
    </w:lvl>
    <w:lvl w:ilvl="2" w:tplc="04180005" w:tentative="1">
      <w:start w:val="1"/>
      <w:numFmt w:val="bullet"/>
      <w:lvlText w:val=""/>
      <w:lvlJc w:val="left"/>
      <w:pPr>
        <w:ind w:left="4284" w:hanging="360"/>
      </w:pPr>
      <w:rPr>
        <w:rFonts w:ascii="Wingdings" w:hAnsi="Wingdings" w:hint="default"/>
      </w:rPr>
    </w:lvl>
    <w:lvl w:ilvl="3" w:tplc="04180001" w:tentative="1">
      <w:start w:val="1"/>
      <w:numFmt w:val="bullet"/>
      <w:lvlText w:val=""/>
      <w:lvlJc w:val="left"/>
      <w:pPr>
        <w:ind w:left="5004" w:hanging="360"/>
      </w:pPr>
      <w:rPr>
        <w:rFonts w:ascii="Symbol" w:hAnsi="Symbol" w:hint="default"/>
      </w:rPr>
    </w:lvl>
    <w:lvl w:ilvl="4" w:tplc="04180003" w:tentative="1">
      <w:start w:val="1"/>
      <w:numFmt w:val="bullet"/>
      <w:lvlText w:val="o"/>
      <w:lvlJc w:val="left"/>
      <w:pPr>
        <w:ind w:left="5724" w:hanging="360"/>
      </w:pPr>
      <w:rPr>
        <w:rFonts w:ascii="Courier New" w:hAnsi="Courier New" w:cs="Courier New" w:hint="default"/>
      </w:rPr>
    </w:lvl>
    <w:lvl w:ilvl="5" w:tplc="04180005" w:tentative="1">
      <w:start w:val="1"/>
      <w:numFmt w:val="bullet"/>
      <w:lvlText w:val=""/>
      <w:lvlJc w:val="left"/>
      <w:pPr>
        <w:ind w:left="6444" w:hanging="360"/>
      </w:pPr>
      <w:rPr>
        <w:rFonts w:ascii="Wingdings" w:hAnsi="Wingdings" w:hint="default"/>
      </w:rPr>
    </w:lvl>
    <w:lvl w:ilvl="6" w:tplc="04180001" w:tentative="1">
      <w:start w:val="1"/>
      <w:numFmt w:val="bullet"/>
      <w:lvlText w:val=""/>
      <w:lvlJc w:val="left"/>
      <w:pPr>
        <w:ind w:left="7164" w:hanging="360"/>
      </w:pPr>
      <w:rPr>
        <w:rFonts w:ascii="Symbol" w:hAnsi="Symbol" w:hint="default"/>
      </w:rPr>
    </w:lvl>
    <w:lvl w:ilvl="7" w:tplc="04180003" w:tentative="1">
      <w:start w:val="1"/>
      <w:numFmt w:val="bullet"/>
      <w:lvlText w:val="o"/>
      <w:lvlJc w:val="left"/>
      <w:pPr>
        <w:ind w:left="7884" w:hanging="360"/>
      </w:pPr>
      <w:rPr>
        <w:rFonts w:ascii="Courier New" w:hAnsi="Courier New" w:cs="Courier New" w:hint="default"/>
      </w:rPr>
    </w:lvl>
    <w:lvl w:ilvl="8" w:tplc="04180005" w:tentative="1">
      <w:start w:val="1"/>
      <w:numFmt w:val="bullet"/>
      <w:lvlText w:val=""/>
      <w:lvlJc w:val="left"/>
      <w:pPr>
        <w:ind w:left="8604" w:hanging="360"/>
      </w:pPr>
      <w:rPr>
        <w:rFonts w:ascii="Wingdings" w:hAnsi="Wingdings" w:hint="default"/>
      </w:rPr>
    </w:lvl>
  </w:abstractNum>
  <w:abstractNum w:abstractNumId="6">
    <w:nsid w:val="4EB822A3"/>
    <w:multiLevelType w:val="singleLevel"/>
    <w:tmpl w:val="3D2294F2"/>
    <w:lvl w:ilvl="0">
      <w:start w:val="1"/>
      <w:numFmt w:val="bullet"/>
      <w:lvlText w:val="-"/>
      <w:lvlJc w:val="left"/>
      <w:pPr>
        <w:tabs>
          <w:tab w:val="num" w:pos="360"/>
        </w:tabs>
        <w:ind w:left="340" w:hanging="340"/>
      </w:pPr>
      <w:rPr>
        <w:rFonts w:ascii="Times New Roman" w:hAnsi="Times New Roman" w:cs="Times New Roman" w:hint="default"/>
      </w:rPr>
    </w:lvl>
  </w:abstractNum>
  <w:num w:numId="1">
    <w:abstractNumId w:val="3"/>
  </w:num>
  <w:num w:numId="2">
    <w:abstractNumId w:val="6"/>
  </w:num>
  <w:num w:numId="3">
    <w:abstractNumId w:val="2"/>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0B"/>
    <w:rsid w:val="00213C0B"/>
    <w:rsid w:val="00376174"/>
    <w:rsid w:val="003E0CA3"/>
    <w:rsid w:val="00965984"/>
    <w:rsid w:val="00982102"/>
    <w:rsid w:val="009F7D72"/>
    <w:rsid w:val="00B70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C0B"/>
    <w:pPr>
      <w:spacing w:after="0" w:line="240" w:lineRule="auto"/>
    </w:pPr>
    <w:rPr>
      <w:rFonts w:ascii="Times New Roman" w:eastAsia="MS Mincho" w:hAnsi="Times New Roman" w:cs="Times New Roman"/>
      <w:sz w:val="24"/>
      <w:szCs w:val="24"/>
      <w:lang w:val="ro-RO" w:eastAsia="ja-JP"/>
    </w:rPr>
  </w:style>
  <w:style w:type="paragraph" w:styleId="Heading1">
    <w:name w:val="heading 1"/>
    <w:basedOn w:val="Normal"/>
    <w:next w:val="Normal"/>
    <w:link w:val="Heading1Char"/>
    <w:uiPriority w:val="99"/>
    <w:qFormat/>
    <w:rsid w:val="00213C0B"/>
    <w:pPr>
      <w:keepNext/>
      <w:widowControl w:val="0"/>
      <w:autoSpaceDE w:val="0"/>
      <w:autoSpaceDN w:val="0"/>
      <w:outlineLvl w:val="0"/>
    </w:pPr>
    <w:rPr>
      <w:b/>
      <w:szCs w:val="20"/>
      <w:lang w:val="en-GB" w:eastAsia="x-none"/>
    </w:rPr>
  </w:style>
  <w:style w:type="paragraph" w:styleId="Heading2">
    <w:name w:val="heading 2"/>
    <w:basedOn w:val="Normal"/>
    <w:next w:val="Normal"/>
    <w:link w:val="Heading2Char"/>
    <w:uiPriority w:val="9"/>
    <w:semiHidden/>
    <w:unhideWhenUsed/>
    <w:qFormat/>
    <w:rsid w:val="009F7D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13C0B"/>
    <w:pPr>
      <w:keepNext/>
      <w:spacing w:before="240" w:after="60"/>
      <w:outlineLvl w:val="2"/>
    </w:pPr>
    <w:rPr>
      <w:rFonts w:ascii="Cambria" w:eastAsia="SimSu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13C0B"/>
    <w:rPr>
      <w:rFonts w:ascii="Times New Roman" w:eastAsia="MS Mincho" w:hAnsi="Times New Roman" w:cs="Times New Roman"/>
      <w:b/>
      <w:sz w:val="24"/>
      <w:szCs w:val="20"/>
      <w:lang w:val="en-GB" w:eastAsia="x-none"/>
    </w:rPr>
  </w:style>
  <w:style w:type="character" w:customStyle="1" w:styleId="Heading3Char">
    <w:name w:val="Heading 3 Char"/>
    <w:basedOn w:val="DefaultParagraphFont"/>
    <w:link w:val="Heading3"/>
    <w:uiPriority w:val="9"/>
    <w:rsid w:val="00213C0B"/>
    <w:rPr>
      <w:rFonts w:ascii="Cambria" w:eastAsia="SimSun" w:hAnsi="Cambria" w:cs="Times New Roman"/>
      <w:b/>
      <w:bCs/>
      <w:sz w:val="26"/>
      <w:szCs w:val="26"/>
      <w:lang w:val="ro-RO" w:eastAsia="ja-JP"/>
    </w:rPr>
  </w:style>
  <w:style w:type="paragraph" w:styleId="ListParagraph">
    <w:name w:val="List Paragraph"/>
    <w:basedOn w:val="Normal"/>
    <w:uiPriority w:val="34"/>
    <w:qFormat/>
    <w:rsid w:val="00213C0B"/>
    <w:pPr>
      <w:ind w:left="720"/>
      <w:contextualSpacing/>
    </w:pPr>
  </w:style>
  <w:style w:type="paragraph" w:styleId="Header">
    <w:name w:val="header"/>
    <w:basedOn w:val="Normal"/>
    <w:link w:val="HeaderChar"/>
    <w:uiPriority w:val="99"/>
    <w:unhideWhenUsed/>
    <w:rsid w:val="00213C0B"/>
    <w:pPr>
      <w:tabs>
        <w:tab w:val="center" w:pos="4680"/>
        <w:tab w:val="right" w:pos="9360"/>
      </w:tabs>
    </w:pPr>
  </w:style>
  <w:style w:type="character" w:customStyle="1" w:styleId="HeaderChar">
    <w:name w:val="Header Char"/>
    <w:basedOn w:val="DefaultParagraphFont"/>
    <w:link w:val="Header"/>
    <w:uiPriority w:val="99"/>
    <w:rsid w:val="00213C0B"/>
    <w:rPr>
      <w:rFonts w:ascii="Times New Roman" w:eastAsia="MS Mincho" w:hAnsi="Times New Roman" w:cs="Times New Roman"/>
      <w:sz w:val="24"/>
      <w:szCs w:val="24"/>
      <w:lang w:val="ro-RO" w:eastAsia="ja-JP"/>
    </w:rPr>
  </w:style>
  <w:style w:type="paragraph" w:styleId="Footer">
    <w:name w:val="footer"/>
    <w:basedOn w:val="Normal"/>
    <w:link w:val="FooterChar"/>
    <w:uiPriority w:val="99"/>
    <w:unhideWhenUsed/>
    <w:rsid w:val="00213C0B"/>
    <w:pPr>
      <w:tabs>
        <w:tab w:val="center" w:pos="4680"/>
        <w:tab w:val="right" w:pos="9360"/>
      </w:tabs>
    </w:pPr>
  </w:style>
  <w:style w:type="character" w:customStyle="1" w:styleId="FooterChar">
    <w:name w:val="Footer Char"/>
    <w:basedOn w:val="DefaultParagraphFont"/>
    <w:link w:val="Footer"/>
    <w:uiPriority w:val="99"/>
    <w:rsid w:val="00213C0B"/>
    <w:rPr>
      <w:rFonts w:ascii="Times New Roman" w:eastAsia="MS Mincho" w:hAnsi="Times New Roman" w:cs="Times New Roman"/>
      <w:sz w:val="24"/>
      <w:szCs w:val="24"/>
      <w:lang w:val="ro-RO" w:eastAsia="ja-JP"/>
    </w:rPr>
  </w:style>
  <w:style w:type="character" w:customStyle="1" w:styleId="Heading2Char">
    <w:name w:val="Heading 2 Char"/>
    <w:basedOn w:val="DefaultParagraphFont"/>
    <w:link w:val="Heading2"/>
    <w:uiPriority w:val="9"/>
    <w:semiHidden/>
    <w:rsid w:val="009F7D72"/>
    <w:rPr>
      <w:rFonts w:asciiTheme="majorHAnsi" w:eastAsiaTheme="majorEastAsia" w:hAnsiTheme="majorHAnsi" w:cstheme="majorBidi"/>
      <w:b/>
      <w:bCs/>
      <w:color w:val="4F81BD" w:themeColor="accent1"/>
      <w:sz w:val="26"/>
      <w:szCs w:val="26"/>
      <w:lang w:val="ro-RO" w:eastAsia="ja-JP"/>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FuЯnote Char Char Char,FuЯnote"/>
    <w:basedOn w:val="Normal"/>
    <w:link w:val="FootnoteTextChar"/>
    <w:rsid w:val="009F7D72"/>
    <w:pPr>
      <w:jc w:val="both"/>
    </w:pPr>
    <w:rPr>
      <w:rFonts w:ascii="Palatino Linotype" w:eastAsia="Times New Roman" w:hAnsi="Palatino Linotype"/>
      <w:sz w:val="20"/>
      <w:szCs w:val="20"/>
      <w:lang w:eastAsia="ro-RO"/>
    </w:rPr>
  </w:style>
  <w:style w:type="character" w:customStyle="1" w:styleId="FootnoteTextChar">
    <w:name w:val="Footnote Text Char"/>
    <w:basedOn w:val="DefaultParagraphFont"/>
    <w:link w:val="FootnoteText"/>
    <w:rsid w:val="009F7D72"/>
    <w:rPr>
      <w:rFonts w:ascii="Palatino Linotype" w:eastAsia="Times New Roman" w:hAnsi="Palatino Linotype" w:cs="Times New Roman"/>
      <w:sz w:val="20"/>
      <w:szCs w:val="20"/>
      <w:lang w:val="ro-RO" w:eastAsia="ro-RO"/>
    </w:rPr>
  </w:style>
  <w:style w:type="character" w:styleId="FootnoteReference">
    <w:name w:val="footnote reference"/>
    <w:aliases w:val="Footnote symbol"/>
    <w:rsid w:val="009F7D72"/>
    <w:rPr>
      <w:vertAlign w:val="superscript"/>
    </w:rPr>
  </w:style>
  <w:style w:type="paragraph" w:styleId="BodyText">
    <w:name w:val="Body Text"/>
    <w:basedOn w:val="Normal"/>
    <w:link w:val="BodyTextChar"/>
    <w:rsid w:val="00982102"/>
    <w:pPr>
      <w:spacing w:after="120"/>
    </w:pPr>
    <w:rPr>
      <w:rFonts w:eastAsia="Times New Roman"/>
      <w:szCs w:val="20"/>
      <w:lang w:val="x-none" w:eastAsia="x-none"/>
    </w:rPr>
  </w:style>
  <w:style w:type="character" w:customStyle="1" w:styleId="BodyTextChar">
    <w:name w:val="Body Text Char"/>
    <w:basedOn w:val="DefaultParagraphFont"/>
    <w:link w:val="BodyText"/>
    <w:rsid w:val="00982102"/>
    <w:rPr>
      <w:rFonts w:ascii="Times New Roman" w:eastAsia="Times New Roman" w:hAnsi="Times New Roman" w:cs="Times New Roman"/>
      <w:sz w:val="24"/>
      <w:szCs w:val="20"/>
      <w:lang w:val="x-none" w:eastAsia="x-none"/>
    </w:rPr>
  </w:style>
  <w:style w:type="character" w:customStyle="1" w:styleId="tli1">
    <w:name w:val="tli1"/>
    <w:rsid w:val="0098210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C0B"/>
    <w:pPr>
      <w:spacing w:after="0" w:line="240" w:lineRule="auto"/>
    </w:pPr>
    <w:rPr>
      <w:rFonts w:ascii="Times New Roman" w:eastAsia="MS Mincho" w:hAnsi="Times New Roman" w:cs="Times New Roman"/>
      <w:sz w:val="24"/>
      <w:szCs w:val="24"/>
      <w:lang w:val="ro-RO" w:eastAsia="ja-JP"/>
    </w:rPr>
  </w:style>
  <w:style w:type="paragraph" w:styleId="Heading1">
    <w:name w:val="heading 1"/>
    <w:basedOn w:val="Normal"/>
    <w:next w:val="Normal"/>
    <w:link w:val="Heading1Char"/>
    <w:uiPriority w:val="99"/>
    <w:qFormat/>
    <w:rsid w:val="00213C0B"/>
    <w:pPr>
      <w:keepNext/>
      <w:widowControl w:val="0"/>
      <w:autoSpaceDE w:val="0"/>
      <w:autoSpaceDN w:val="0"/>
      <w:outlineLvl w:val="0"/>
    </w:pPr>
    <w:rPr>
      <w:b/>
      <w:szCs w:val="20"/>
      <w:lang w:val="en-GB" w:eastAsia="x-none"/>
    </w:rPr>
  </w:style>
  <w:style w:type="paragraph" w:styleId="Heading2">
    <w:name w:val="heading 2"/>
    <w:basedOn w:val="Normal"/>
    <w:next w:val="Normal"/>
    <w:link w:val="Heading2Char"/>
    <w:uiPriority w:val="9"/>
    <w:semiHidden/>
    <w:unhideWhenUsed/>
    <w:qFormat/>
    <w:rsid w:val="009F7D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13C0B"/>
    <w:pPr>
      <w:keepNext/>
      <w:spacing w:before="240" w:after="60"/>
      <w:outlineLvl w:val="2"/>
    </w:pPr>
    <w:rPr>
      <w:rFonts w:ascii="Cambria" w:eastAsia="SimSu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13C0B"/>
    <w:rPr>
      <w:rFonts w:ascii="Times New Roman" w:eastAsia="MS Mincho" w:hAnsi="Times New Roman" w:cs="Times New Roman"/>
      <w:b/>
      <w:sz w:val="24"/>
      <w:szCs w:val="20"/>
      <w:lang w:val="en-GB" w:eastAsia="x-none"/>
    </w:rPr>
  </w:style>
  <w:style w:type="character" w:customStyle="1" w:styleId="Heading3Char">
    <w:name w:val="Heading 3 Char"/>
    <w:basedOn w:val="DefaultParagraphFont"/>
    <w:link w:val="Heading3"/>
    <w:uiPriority w:val="9"/>
    <w:rsid w:val="00213C0B"/>
    <w:rPr>
      <w:rFonts w:ascii="Cambria" w:eastAsia="SimSun" w:hAnsi="Cambria" w:cs="Times New Roman"/>
      <w:b/>
      <w:bCs/>
      <w:sz w:val="26"/>
      <w:szCs w:val="26"/>
      <w:lang w:val="ro-RO" w:eastAsia="ja-JP"/>
    </w:rPr>
  </w:style>
  <w:style w:type="paragraph" w:styleId="ListParagraph">
    <w:name w:val="List Paragraph"/>
    <w:basedOn w:val="Normal"/>
    <w:uiPriority w:val="34"/>
    <w:qFormat/>
    <w:rsid w:val="00213C0B"/>
    <w:pPr>
      <w:ind w:left="720"/>
      <w:contextualSpacing/>
    </w:pPr>
  </w:style>
  <w:style w:type="paragraph" w:styleId="Header">
    <w:name w:val="header"/>
    <w:basedOn w:val="Normal"/>
    <w:link w:val="HeaderChar"/>
    <w:uiPriority w:val="99"/>
    <w:unhideWhenUsed/>
    <w:rsid w:val="00213C0B"/>
    <w:pPr>
      <w:tabs>
        <w:tab w:val="center" w:pos="4680"/>
        <w:tab w:val="right" w:pos="9360"/>
      </w:tabs>
    </w:pPr>
  </w:style>
  <w:style w:type="character" w:customStyle="1" w:styleId="HeaderChar">
    <w:name w:val="Header Char"/>
    <w:basedOn w:val="DefaultParagraphFont"/>
    <w:link w:val="Header"/>
    <w:uiPriority w:val="99"/>
    <w:rsid w:val="00213C0B"/>
    <w:rPr>
      <w:rFonts w:ascii="Times New Roman" w:eastAsia="MS Mincho" w:hAnsi="Times New Roman" w:cs="Times New Roman"/>
      <w:sz w:val="24"/>
      <w:szCs w:val="24"/>
      <w:lang w:val="ro-RO" w:eastAsia="ja-JP"/>
    </w:rPr>
  </w:style>
  <w:style w:type="paragraph" w:styleId="Footer">
    <w:name w:val="footer"/>
    <w:basedOn w:val="Normal"/>
    <w:link w:val="FooterChar"/>
    <w:uiPriority w:val="99"/>
    <w:unhideWhenUsed/>
    <w:rsid w:val="00213C0B"/>
    <w:pPr>
      <w:tabs>
        <w:tab w:val="center" w:pos="4680"/>
        <w:tab w:val="right" w:pos="9360"/>
      </w:tabs>
    </w:pPr>
  </w:style>
  <w:style w:type="character" w:customStyle="1" w:styleId="FooterChar">
    <w:name w:val="Footer Char"/>
    <w:basedOn w:val="DefaultParagraphFont"/>
    <w:link w:val="Footer"/>
    <w:uiPriority w:val="99"/>
    <w:rsid w:val="00213C0B"/>
    <w:rPr>
      <w:rFonts w:ascii="Times New Roman" w:eastAsia="MS Mincho" w:hAnsi="Times New Roman" w:cs="Times New Roman"/>
      <w:sz w:val="24"/>
      <w:szCs w:val="24"/>
      <w:lang w:val="ro-RO" w:eastAsia="ja-JP"/>
    </w:rPr>
  </w:style>
  <w:style w:type="character" w:customStyle="1" w:styleId="Heading2Char">
    <w:name w:val="Heading 2 Char"/>
    <w:basedOn w:val="DefaultParagraphFont"/>
    <w:link w:val="Heading2"/>
    <w:uiPriority w:val="9"/>
    <w:semiHidden/>
    <w:rsid w:val="009F7D72"/>
    <w:rPr>
      <w:rFonts w:asciiTheme="majorHAnsi" w:eastAsiaTheme="majorEastAsia" w:hAnsiTheme="majorHAnsi" w:cstheme="majorBidi"/>
      <w:b/>
      <w:bCs/>
      <w:color w:val="4F81BD" w:themeColor="accent1"/>
      <w:sz w:val="26"/>
      <w:szCs w:val="26"/>
      <w:lang w:val="ro-RO" w:eastAsia="ja-JP"/>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FuЯnote Char Char Char,FuЯnote"/>
    <w:basedOn w:val="Normal"/>
    <w:link w:val="FootnoteTextChar"/>
    <w:rsid w:val="009F7D72"/>
    <w:pPr>
      <w:jc w:val="both"/>
    </w:pPr>
    <w:rPr>
      <w:rFonts w:ascii="Palatino Linotype" w:eastAsia="Times New Roman" w:hAnsi="Palatino Linotype"/>
      <w:sz w:val="20"/>
      <w:szCs w:val="20"/>
      <w:lang w:eastAsia="ro-RO"/>
    </w:rPr>
  </w:style>
  <w:style w:type="character" w:customStyle="1" w:styleId="FootnoteTextChar">
    <w:name w:val="Footnote Text Char"/>
    <w:basedOn w:val="DefaultParagraphFont"/>
    <w:link w:val="FootnoteText"/>
    <w:rsid w:val="009F7D72"/>
    <w:rPr>
      <w:rFonts w:ascii="Palatino Linotype" w:eastAsia="Times New Roman" w:hAnsi="Palatino Linotype" w:cs="Times New Roman"/>
      <w:sz w:val="20"/>
      <w:szCs w:val="20"/>
      <w:lang w:val="ro-RO" w:eastAsia="ro-RO"/>
    </w:rPr>
  </w:style>
  <w:style w:type="character" w:styleId="FootnoteReference">
    <w:name w:val="footnote reference"/>
    <w:aliases w:val="Footnote symbol"/>
    <w:rsid w:val="009F7D72"/>
    <w:rPr>
      <w:vertAlign w:val="superscript"/>
    </w:rPr>
  </w:style>
  <w:style w:type="paragraph" w:styleId="BodyText">
    <w:name w:val="Body Text"/>
    <w:basedOn w:val="Normal"/>
    <w:link w:val="BodyTextChar"/>
    <w:rsid w:val="00982102"/>
    <w:pPr>
      <w:spacing w:after="120"/>
    </w:pPr>
    <w:rPr>
      <w:rFonts w:eastAsia="Times New Roman"/>
      <w:szCs w:val="20"/>
      <w:lang w:val="x-none" w:eastAsia="x-none"/>
    </w:rPr>
  </w:style>
  <w:style w:type="character" w:customStyle="1" w:styleId="BodyTextChar">
    <w:name w:val="Body Text Char"/>
    <w:basedOn w:val="DefaultParagraphFont"/>
    <w:link w:val="BodyText"/>
    <w:rsid w:val="00982102"/>
    <w:rPr>
      <w:rFonts w:ascii="Times New Roman" w:eastAsia="Times New Roman" w:hAnsi="Times New Roman" w:cs="Times New Roman"/>
      <w:sz w:val="24"/>
      <w:szCs w:val="20"/>
      <w:lang w:val="x-none" w:eastAsia="x-none"/>
    </w:rPr>
  </w:style>
  <w:style w:type="character" w:customStyle="1" w:styleId="tli1">
    <w:name w:val="tli1"/>
    <w:rsid w:val="0098210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657</Words>
  <Characters>3747</Characters>
  <Application>Microsoft Office Word</Application>
  <DocSecurity>0</DocSecurity>
  <Lines>31</Lines>
  <Paragraphs>8</Paragraphs>
  <ScaleCrop>false</ScaleCrop>
  <Company/>
  <LinksUpToDate>false</LinksUpToDate>
  <CharactersWithSpaces>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Dimitriu</dc:creator>
  <cp:lastModifiedBy>Andreea Dimitriu</cp:lastModifiedBy>
  <cp:revision>2</cp:revision>
  <dcterms:created xsi:type="dcterms:W3CDTF">2019-08-23T07:10:00Z</dcterms:created>
  <dcterms:modified xsi:type="dcterms:W3CDTF">2019-08-23T07:10:00Z</dcterms:modified>
</cp:coreProperties>
</file>