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94E8" w14:textId="77777777" w:rsidR="003D7D61" w:rsidRDefault="003D7D61" w:rsidP="003D7D61"/>
    <w:p w14:paraId="3DD57356" w14:textId="77777777" w:rsidR="003D7D61" w:rsidRPr="003D7D61" w:rsidRDefault="003D7D61" w:rsidP="003D7D61">
      <w:pPr>
        <w:jc w:val="right"/>
        <w:rPr>
          <w:rFonts w:eastAsia="Times New Roman"/>
        </w:rPr>
      </w:pPr>
      <w:bookmarkStart w:id="0" w:name="_Toc225778287"/>
      <w:r w:rsidRPr="003D7D61">
        <w:rPr>
          <w:rStyle w:val="Heading1Char1"/>
          <w:rFonts w:ascii="Times New Roman" w:hAnsi="Times New Roman" w:cs="Times New Roman"/>
          <w:sz w:val="24"/>
          <w:szCs w:val="24"/>
        </w:rPr>
        <w:t>Anexa 7: Model de conținut pentru memorandumul de colaborare semnat de MEC, UEFISCDI și IÎS</w:t>
      </w:r>
      <w:bookmarkEnd w:id="0"/>
      <w:r w:rsidRPr="003D7D61">
        <w:rPr>
          <w:rFonts w:eastAsia="Times New Roman"/>
        </w:rPr>
        <w:t xml:space="preserve"> </w:t>
      </w:r>
    </w:p>
    <w:p w14:paraId="40B6734C" w14:textId="77777777" w:rsidR="003D7D61" w:rsidRPr="003D7D61" w:rsidRDefault="003D7D61" w:rsidP="003D7D61">
      <w:pPr>
        <w:jc w:val="right"/>
        <w:rPr>
          <w:rFonts w:eastAsia="Times New Roman"/>
        </w:rPr>
      </w:pPr>
      <w:r w:rsidRPr="003D7D61">
        <w:rPr>
          <w:rFonts w:eastAsia="Times New Roman"/>
          <w:i/>
          <w:iCs/>
        </w:rPr>
        <w:t>(se va completa ulterior selecției în forma finală)</w:t>
      </w:r>
    </w:p>
    <w:p w14:paraId="32720845" w14:textId="77777777" w:rsidR="003D7D61" w:rsidRPr="000D5D0B" w:rsidRDefault="003D7D61" w:rsidP="003D7D61">
      <w:pPr>
        <w:jc w:val="both"/>
        <w:rPr>
          <w:rFonts w:eastAsia="Times New Roman"/>
        </w:rPr>
      </w:pPr>
    </w:p>
    <w:p w14:paraId="5BB41ADA" w14:textId="77777777" w:rsidR="003D7D61" w:rsidRPr="000D5D0B" w:rsidRDefault="003D7D61" w:rsidP="003D7D61">
      <w:pPr>
        <w:jc w:val="center"/>
        <w:rPr>
          <w:rFonts w:eastAsia="Times New Roman"/>
          <w:b/>
          <w:bCs/>
        </w:rPr>
      </w:pPr>
      <w:r w:rsidRPr="000D5D0B">
        <w:rPr>
          <w:rFonts w:eastAsia="Times New Roman"/>
          <w:b/>
          <w:bCs/>
        </w:rPr>
        <w:t>MEMORANDUM DE COLABORARE cu nr ….. din data de…..</w:t>
      </w:r>
    </w:p>
    <w:p w14:paraId="27770A98" w14:textId="77777777" w:rsidR="003D7D61" w:rsidRPr="000D5D0B" w:rsidRDefault="003D7D61" w:rsidP="003D7D61">
      <w:pPr>
        <w:jc w:val="center"/>
        <w:rPr>
          <w:rFonts w:eastAsia="Times New Roman"/>
          <w:b/>
          <w:bCs/>
        </w:rPr>
      </w:pPr>
      <w:r w:rsidRPr="000D5D0B">
        <w:rPr>
          <w:rFonts w:eastAsia="Times New Roman"/>
          <w:b/>
          <w:bCs/>
        </w:rPr>
        <w:t>PRIVIND PARTICIPAREA ÎN PROIECTUL „LEADERSHIP UNIVERSITAR PENTRU TRANSFER DE CUNOAȘTERE ȘI TEHNOLOGIE (LEADERSHIP TT)” (cod SMIS: 335506)</w:t>
      </w:r>
    </w:p>
    <w:p w14:paraId="1CDE2431" w14:textId="77777777" w:rsidR="003D7D61" w:rsidRPr="000D5D0B" w:rsidRDefault="003D7D61" w:rsidP="003D7D61">
      <w:pPr>
        <w:spacing w:beforeAutospacing="1"/>
        <w:jc w:val="both"/>
      </w:pPr>
      <w:r w:rsidRPr="000D5D0B">
        <w:rPr>
          <w:rFonts w:eastAsia="Times New Roman"/>
        </w:rPr>
        <w:t xml:space="preserve">Prezentul Memorandum este încheiat în cadrul proiectului </w:t>
      </w:r>
      <w:r w:rsidRPr="000D5D0B">
        <w:t xml:space="preserve">„Leadership universitar pentru transfer de cunoaștere și tehnologie (Leadership TT)”, cod </w:t>
      </w:r>
      <w:proofErr w:type="spellStart"/>
      <w:r w:rsidRPr="000D5D0B">
        <w:t>MySMIS</w:t>
      </w:r>
      <w:proofErr w:type="spellEnd"/>
      <w:r w:rsidRPr="000D5D0B">
        <w:t xml:space="preserve"> 335506, implementat de Unitatea Executivă pentru </w:t>
      </w:r>
      <w:proofErr w:type="spellStart"/>
      <w:r w:rsidRPr="000D5D0B">
        <w:t>Finanţarea</w:t>
      </w:r>
      <w:proofErr w:type="spellEnd"/>
      <w:r w:rsidRPr="000D5D0B">
        <w:t xml:space="preserve"> </w:t>
      </w:r>
      <w:proofErr w:type="spellStart"/>
      <w:r w:rsidRPr="000D5D0B">
        <w:t>Învăţământului</w:t>
      </w:r>
      <w:proofErr w:type="spellEnd"/>
      <w:r w:rsidRPr="000D5D0B">
        <w:t xml:space="preserve"> Superior a Cercetării Dezvoltării </w:t>
      </w:r>
      <w:proofErr w:type="spellStart"/>
      <w:r w:rsidRPr="000D5D0B">
        <w:t>şi</w:t>
      </w:r>
      <w:proofErr w:type="spellEnd"/>
      <w:r w:rsidRPr="000D5D0B">
        <w:t xml:space="preserve"> Inovării (UEFISCDI) în parteneriat cu Ministerul Educației și Cercetării (MEC), cofinanțat din Fondul Social European+, prin Programul Educație și Ocupare (PEO) 2021–2027.</w:t>
      </w:r>
    </w:p>
    <w:p w14:paraId="111F1D68" w14:textId="77777777" w:rsidR="003D7D61" w:rsidRPr="000D5D0B" w:rsidRDefault="003D7D61" w:rsidP="003D7D61">
      <w:pPr>
        <w:spacing w:beforeAutospacing="1"/>
        <w:jc w:val="both"/>
      </w:pPr>
      <w:r w:rsidRPr="000D5D0B">
        <w:t xml:space="preserve">Având în vedere: </w:t>
      </w:r>
    </w:p>
    <w:p w14:paraId="71B7DBB2" w14:textId="77777777" w:rsidR="003D7D61" w:rsidRPr="000D5D0B" w:rsidRDefault="003D7D61" w:rsidP="00BE5B64">
      <w:pPr>
        <w:pStyle w:val="ListParagraph"/>
        <w:numPr>
          <w:ilvl w:val="0"/>
          <w:numId w:val="10"/>
        </w:numPr>
        <w:spacing w:beforeAutospacing="1"/>
        <w:jc w:val="both"/>
      </w:pPr>
      <w:r w:rsidRPr="000D5D0B">
        <w:t xml:space="preserve">Legea învățământului superior nr. 199/2023, cu modificările și completările  ulterioare; </w:t>
      </w:r>
    </w:p>
    <w:p w14:paraId="35742F5B" w14:textId="77777777" w:rsidR="003D7D61" w:rsidRPr="000D5D0B" w:rsidRDefault="003D7D61" w:rsidP="00BE5B64">
      <w:pPr>
        <w:pStyle w:val="ListParagraph"/>
        <w:numPr>
          <w:ilvl w:val="0"/>
          <w:numId w:val="10"/>
        </w:numPr>
        <w:spacing w:beforeAutospacing="1"/>
        <w:jc w:val="both"/>
      </w:pPr>
      <w:r w:rsidRPr="000D5D0B">
        <w:t xml:space="preserve">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w:t>
      </w:r>
    </w:p>
    <w:p w14:paraId="45497AEB" w14:textId="77777777" w:rsidR="003D7D61" w:rsidRPr="000D5D0B" w:rsidRDefault="003D7D61" w:rsidP="00BE5B64">
      <w:pPr>
        <w:pStyle w:val="ListParagraph"/>
        <w:numPr>
          <w:ilvl w:val="0"/>
          <w:numId w:val="10"/>
        </w:numPr>
        <w:spacing w:beforeAutospacing="1"/>
        <w:jc w:val="both"/>
      </w:pPr>
      <w:r w:rsidRPr="000D5D0B">
        <w:t>OMIPE nr. 6497/2024 privind aprobarea Ghidul Solicitantului Condiții Specifice  „Leadership universitar pentru transfer de cunoaștere și tehnologie (Leadership TT)”;</w:t>
      </w:r>
    </w:p>
    <w:p w14:paraId="2EFD6070" w14:textId="77777777" w:rsidR="003D7D61" w:rsidRPr="000D5D0B" w:rsidRDefault="003D7D61" w:rsidP="00BE5B64">
      <w:pPr>
        <w:pStyle w:val="ListParagraph"/>
        <w:numPr>
          <w:ilvl w:val="0"/>
          <w:numId w:val="10"/>
        </w:numPr>
        <w:spacing w:beforeAutospacing="1"/>
        <w:jc w:val="both"/>
      </w:pPr>
      <w:r w:rsidRPr="000D5D0B">
        <w:t xml:space="preserve">Contractul de finanțare nr. G2025 – 17914/18.02.2025 între Ministerul Investițiilor și Proiectelor Europene și Unitatea Executivă pentru Finanțarea Învățământului Superior a Cercetării Dezvoltării </w:t>
      </w:r>
      <w:proofErr w:type="spellStart"/>
      <w:r w:rsidRPr="000D5D0B">
        <w:t>şi</w:t>
      </w:r>
      <w:proofErr w:type="spellEnd"/>
      <w:r w:rsidRPr="000D5D0B">
        <w:t xml:space="preserve"> Inovării (UEFISCDI) pentru implementarea proiectului „Leadership universitar pentru transfer de cunoaștere și tehnologie (Leadership TT)”</w:t>
      </w:r>
    </w:p>
    <w:p w14:paraId="49698513" w14:textId="77777777" w:rsidR="003D7D61" w:rsidRPr="000D5D0B" w:rsidRDefault="003D7D61" w:rsidP="00BE5B64">
      <w:pPr>
        <w:pStyle w:val="ListParagraph"/>
        <w:numPr>
          <w:ilvl w:val="0"/>
          <w:numId w:val="10"/>
        </w:numPr>
        <w:spacing w:beforeAutospacing="1"/>
        <w:jc w:val="both"/>
      </w:pPr>
      <w:r w:rsidRPr="000D5D0B">
        <w:t>Pachetul de Informații nr ….. aferent Apelului pentru selecția instituțiilor de învățământ superior de stat din România pentru dezvoltarea capacității de transfer tehnologic.</w:t>
      </w:r>
    </w:p>
    <w:p w14:paraId="70230251" w14:textId="77777777" w:rsidR="003D7D61" w:rsidRPr="000D5D0B" w:rsidRDefault="003D7D61" w:rsidP="003D7D61">
      <w:pPr>
        <w:jc w:val="both"/>
        <w:rPr>
          <w:rFonts w:eastAsia="Times New Roman"/>
        </w:rPr>
      </w:pPr>
    </w:p>
    <w:p w14:paraId="0A1CC428" w14:textId="77777777" w:rsidR="003D7D61" w:rsidRPr="000D5D0B" w:rsidRDefault="003D7D61" w:rsidP="003D7D61">
      <w:pPr>
        <w:jc w:val="both"/>
        <w:rPr>
          <w:rFonts w:eastAsia="Times New Roman"/>
        </w:rPr>
      </w:pPr>
      <w:r w:rsidRPr="000D5D0B">
        <w:rPr>
          <w:rFonts w:eastAsia="Times New Roman"/>
        </w:rPr>
        <w:t>Părțile au convenit să încheie prezentul acord de parteneriat în condițiile și pentru scopurile de mai jos:</w:t>
      </w:r>
    </w:p>
    <w:p w14:paraId="0C9DE736" w14:textId="77777777" w:rsidR="003D7D61" w:rsidRPr="000D5D0B" w:rsidRDefault="003D7D61" w:rsidP="00BE5B64">
      <w:pPr>
        <w:pStyle w:val="ListParagraph"/>
        <w:numPr>
          <w:ilvl w:val="0"/>
          <w:numId w:val="5"/>
        </w:numPr>
        <w:spacing w:after="160"/>
        <w:jc w:val="both"/>
        <w:rPr>
          <w:rFonts w:eastAsia="Times New Roman"/>
        </w:rPr>
      </w:pPr>
      <w:r w:rsidRPr="000D5D0B">
        <w:rPr>
          <w:rFonts w:eastAsia="Times New Roman"/>
        </w:rPr>
        <w:t>Părțile</w:t>
      </w:r>
    </w:p>
    <w:p w14:paraId="20BBAA55" w14:textId="77777777" w:rsidR="003D7D61" w:rsidRPr="000D5D0B" w:rsidRDefault="003D7D61" w:rsidP="003D7D61">
      <w:pPr>
        <w:jc w:val="both"/>
        <w:rPr>
          <w:rFonts w:eastAsia="Times New Roman"/>
        </w:rPr>
      </w:pPr>
      <w:r w:rsidRPr="000D5D0B">
        <w:rPr>
          <w:rFonts w:eastAsia="Times New Roman"/>
        </w:rPr>
        <w:t>Art. 1. Părțile acordului sunt:</w:t>
      </w:r>
    </w:p>
    <w:p w14:paraId="5A823CB2" w14:textId="77777777" w:rsidR="003D7D61" w:rsidRPr="000D5D0B" w:rsidRDefault="003D7D61" w:rsidP="003D7D61">
      <w:pPr>
        <w:spacing w:beforeAutospacing="1"/>
        <w:jc w:val="both"/>
      </w:pPr>
      <w:bookmarkStart w:id="1" w:name="_Hlk224994303"/>
      <w:r w:rsidRPr="000D5D0B">
        <w:t xml:space="preserve">(1) Unitatea Executivă pentru Finanțarea Învățământului Superior a Cercetării Dezvoltării </w:t>
      </w:r>
      <w:proofErr w:type="spellStart"/>
      <w:r w:rsidRPr="000D5D0B">
        <w:t>şi</w:t>
      </w:r>
      <w:proofErr w:type="spellEnd"/>
      <w:r w:rsidRPr="000D5D0B">
        <w:t xml:space="preserve"> Inovării </w:t>
      </w:r>
      <w:bookmarkEnd w:id="1"/>
      <w:r w:rsidRPr="000D5D0B">
        <w:t xml:space="preserve">(UEFISCDI), cod identificare fiscală 12354176, cu sediul în </w:t>
      </w:r>
      <w:proofErr w:type="spellStart"/>
      <w:r w:rsidRPr="000D5D0B">
        <w:t>Bucureşti</w:t>
      </w:r>
      <w:proofErr w:type="spellEnd"/>
      <w:r w:rsidRPr="000D5D0B">
        <w:t xml:space="preserve">, sector 1, str. Mendeleev nr. 21-25, telefon 021 302 3850, email: office@uefiscdi.ro, reprezentată legal prin domnul Adrian Curaj, în calitate de Director General </w:t>
      </w:r>
      <w:proofErr w:type="spellStart"/>
      <w:r w:rsidRPr="000D5D0B">
        <w:t>şi</w:t>
      </w:r>
      <w:proofErr w:type="spellEnd"/>
      <w:r w:rsidRPr="000D5D0B">
        <w:t xml:space="preserve"> domnul Octavian Popa, în calitate de Manager al proiectului, beneficiar al finanțării proiectului cod SMIS 335506, </w:t>
      </w:r>
    </w:p>
    <w:p w14:paraId="515F4CE2" w14:textId="77777777" w:rsidR="003D7D61" w:rsidRPr="000D5D0B" w:rsidRDefault="003D7D61" w:rsidP="003D7D61">
      <w:pPr>
        <w:spacing w:beforeAutospacing="1"/>
        <w:jc w:val="both"/>
      </w:pPr>
      <w:r w:rsidRPr="000D5D0B">
        <w:t>(2) Ministerul Educației și Cercetării, cu sediul în București, sector 1, str. General Berthelot nr. 28-30, cod de identificare fiscală 13729380, reprezentat legat prin …………………………., în calitate de ……………, având calitatea de partener al proiectului cod SMIS 335506,</w:t>
      </w:r>
    </w:p>
    <w:p w14:paraId="50155A3C" w14:textId="77777777" w:rsidR="003D7D61" w:rsidRPr="000D5D0B" w:rsidRDefault="003D7D61" w:rsidP="003D7D61">
      <w:pPr>
        <w:spacing w:before="100" w:beforeAutospacing="1" w:after="100" w:afterAutospacing="1"/>
        <w:jc w:val="both"/>
      </w:pPr>
      <w:r w:rsidRPr="000D5D0B">
        <w:t xml:space="preserve">(3) Instituția de învățământ superior, ……………………………………………………………..…………………….., cod de identificare </w:t>
      </w:r>
      <w:r w:rsidRPr="000D5D0B">
        <w:lastRenderedPageBreak/>
        <w:t xml:space="preserve">fiscală ……………, cu sediul în …………… </w:t>
      </w:r>
      <w:proofErr w:type="spellStart"/>
      <w:r w:rsidRPr="000D5D0B">
        <w:t>str</w:t>
      </w:r>
      <w:proofErr w:type="spellEnd"/>
      <w:r w:rsidRPr="000D5D0B">
        <w:t>…………………., nr ……. telefon …………………, email …………….., reprezentată legal prin ……………………………….., în calitate de …………</w:t>
      </w:r>
    </w:p>
    <w:p w14:paraId="5E338B5C" w14:textId="77777777" w:rsidR="003D7D61" w:rsidRPr="000D5D0B" w:rsidRDefault="003D7D61" w:rsidP="003D7D61">
      <w:pPr>
        <w:spacing w:beforeAutospacing="1" w:afterAutospacing="1"/>
        <w:jc w:val="both"/>
      </w:pPr>
      <w:r w:rsidRPr="000D5D0B">
        <w:t xml:space="preserve">convin </w:t>
      </w:r>
      <w:proofErr w:type="spellStart"/>
      <w:r w:rsidRPr="000D5D0B">
        <w:t>următorarele</w:t>
      </w:r>
      <w:proofErr w:type="spellEnd"/>
      <w:r w:rsidRPr="000D5D0B">
        <w:t>:</w:t>
      </w:r>
    </w:p>
    <w:p w14:paraId="7A7620E9" w14:textId="77777777" w:rsidR="003D7D61" w:rsidRPr="000D5D0B" w:rsidRDefault="003D7D61" w:rsidP="003D7D61">
      <w:pPr>
        <w:spacing w:beforeAutospacing="1" w:afterAutospacing="1"/>
        <w:jc w:val="both"/>
      </w:pPr>
      <w:r w:rsidRPr="000D5D0B">
        <w:t>II. Obiectul Memorandumului</w:t>
      </w:r>
    </w:p>
    <w:p w14:paraId="20D97857" w14:textId="77777777" w:rsidR="003D7D61" w:rsidRPr="000D5D0B" w:rsidRDefault="003D7D61" w:rsidP="003D7D61">
      <w:pPr>
        <w:spacing w:beforeAutospacing="1"/>
        <w:jc w:val="both"/>
      </w:pPr>
      <w:r w:rsidRPr="000D5D0B">
        <w:t xml:space="preserve">Art. 2. (1) Obiectul prezentului Memorandum îl constituie  reglementarea colaborării dintre părți ca urmare a selecției IÎS în cadrul apelului deschis organizat pentru participarea la proiectul „Leadership TT”, în vederea implementării </w:t>
      </w:r>
      <w:bookmarkStart w:id="2" w:name="_Hlk224996330"/>
      <w:r w:rsidRPr="000D5D0B">
        <w:t xml:space="preserve">activității A2. Implementarea unui program de studiu privind valorificarea rezultatelor cercetării în cadrul studiilor doctorale și postdoctorale. </w:t>
      </w:r>
      <w:bookmarkEnd w:id="2"/>
    </w:p>
    <w:p w14:paraId="51EA7872" w14:textId="77777777" w:rsidR="003D7D61" w:rsidRPr="000D5D0B" w:rsidRDefault="003D7D61" w:rsidP="003D7D61">
      <w:pPr>
        <w:spacing w:beforeAutospacing="1"/>
        <w:jc w:val="both"/>
      </w:pPr>
      <w:r w:rsidRPr="000D5D0B">
        <w:t>Art. 2 (2) Colaborarea vizează următoarele activități principale:</w:t>
      </w:r>
    </w:p>
    <w:p w14:paraId="2B1B9B43" w14:textId="77777777" w:rsidR="003D7D61" w:rsidRPr="000D5D0B" w:rsidRDefault="003D7D61" w:rsidP="003D7D61">
      <w:pPr>
        <w:spacing w:beforeAutospacing="1"/>
        <w:jc w:val="both"/>
      </w:pPr>
      <w:r w:rsidRPr="000D5D0B">
        <w:t>2.2.1. Programul de formare și dezvoltarea capacității instituționale de transfer tehnologic:</w:t>
      </w:r>
    </w:p>
    <w:p w14:paraId="5D2017C1" w14:textId="77777777" w:rsidR="003D7D61" w:rsidRPr="000D5D0B" w:rsidRDefault="003D7D61" w:rsidP="00BE5B64">
      <w:pPr>
        <w:pStyle w:val="ListParagraph"/>
        <w:numPr>
          <w:ilvl w:val="0"/>
          <w:numId w:val="6"/>
        </w:numPr>
        <w:spacing w:before="120" w:after="120"/>
        <w:ind w:hanging="357"/>
        <w:jc w:val="both"/>
      </w:pPr>
      <w:r w:rsidRPr="000D5D0B">
        <w:t>Participarea a 2 experți din cadrul IÎS la un program de formare în domeniul transferului tehnologic, destinat experților din universități. Experții desemnați în aplicația depusă în vederea selecției sunt ……………………. și ………………………………..</w:t>
      </w:r>
    </w:p>
    <w:p w14:paraId="333C2CB8" w14:textId="77777777" w:rsidR="003D7D61" w:rsidRPr="000D5D0B" w:rsidRDefault="003D7D61" w:rsidP="00BE5B64">
      <w:pPr>
        <w:numPr>
          <w:ilvl w:val="0"/>
          <w:numId w:val="6"/>
        </w:numPr>
        <w:spacing w:before="120" w:after="120"/>
        <w:ind w:hanging="357"/>
        <w:jc w:val="both"/>
      </w:pPr>
      <w:r w:rsidRPr="000D5D0B">
        <w:t xml:space="preserve">Pe perioada derulării programului de formare, respectiv pe durata de 5 luni, experții desemnați dobândesc și mențin calitatea de membri ai grupului țintă; </w:t>
      </w:r>
    </w:p>
    <w:p w14:paraId="268C4E03" w14:textId="77777777" w:rsidR="003D7D61" w:rsidRPr="000D5D0B" w:rsidRDefault="003D7D61" w:rsidP="00BE5B64">
      <w:pPr>
        <w:numPr>
          <w:ilvl w:val="0"/>
          <w:numId w:val="6"/>
        </w:numPr>
        <w:spacing w:before="120" w:after="120"/>
        <w:ind w:hanging="357"/>
        <w:jc w:val="both"/>
      </w:pPr>
      <w:r w:rsidRPr="000D5D0B">
        <w:t xml:space="preserve">Programul de formare se va desfășura în regim hibrid și va include: </w:t>
      </w:r>
    </w:p>
    <w:p w14:paraId="6F998149" w14:textId="77777777" w:rsidR="003D7D61" w:rsidRPr="000D5D0B" w:rsidRDefault="003D7D61" w:rsidP="00BE5B64">
      <w:pPr>
        <w:numPr>
          <w:ilvl w:val="1"/>
          <w:numId w:val="6"/>
        </w:numPr>
        <w:spacing w:before="120" w:after="120"/>
        <w:ind w:hanging="357"/>
        <w:jc w:val="both"/>
      </w:pPr>
      <w:r w:rsidRPr="000D5D0B">
        <w:t xml:space="preserve">2 sesiuni cu prezență fizică, fiecare de câte 3 zile; </w:t>
      </w:r>
    </w:p>
    <w:p w14:paraId="6F01B033" w14:textId="77777777" w:rsidR="003D7D61" w:rsidRPr="000D5D0B" w:rsidRDefault="003D7D61" w:rsidP="00BE5B64">
      <w:pPr>
        <w:numPr>
          <w:ilvl w:val="1"/>
          <w:numId w:val="6"/>
        </w:numPr>
        <w:spacing w:before="120" w:after="120"/>
        <w:ind w:hanging="357"/>
        <w:jc w:val="both"/>
      </w:pPr>
      <w:r w:rsidRPr="000D5D0B">
        <w:t xml:space="preserve">4 sesiuni online, fiecare de câte 1 zi; </w:t>
      </w:r>
    </w:p>
    <w:p w14:paraId="2ED176E9" w14:textId="77777777" w:rsidR="003D7D61" w:rsidRPr="000D5D0B" w:rsidRDefault="003D7D61" w:rsidP="00BE5B64">
      <w:pPr>
        <w:numPr>
          <w:ilvl w:val="0"/>
          <w:numId w:val="6"/>
        </w:numPr>
        <w:spacing w:before="120" w:after="120"/>
        <w:ind w:hanging="357"/>
        <w:jc w:val="both"/>
      </w:pPr>
      <w:r w:rsidRPr="000D5D0B">
        <w:t xml:space="preserve">Pe parcursul programului, participanții vor desfășura activități individuale de studiu și exerciții practice, menite să consolideze cunoștințele dobândite și să faciliteze aplicarea acestora în cadrul universităților participante; </w:t>
      </w:r>
    </w:p>
    <w:p w14:paraId="34CB8F27" w14:textId="77777777" w:rsidR="003D7D61" w:rsidRPr="000D5D0B" w:rsidRDefault="003D7D61" w:rsidP="00BE5B64">
      <w:pPr>
        <w:numPr>
          <w:ilvl w:val="0"/>
          <w:numId w:val="6"/>
        </w:numPr>
        <w:spacing w:before="120" w:after="120"/>
        <w:ind w:hanging="357"/>
        <w:jc w:val="both"/>
      </w:pPr>
      <w:r w:rsidRPr="000D5D0B">
        <w:t xml:space="preserve">Limba de desfășurare a programului este limba engleză; </w:t>
      </w:r>
    </w:p>
    <w:p w14:paraId="003FA217" w14:textId="77777777" w:rsidR="003D7D61" w:rsidRPr="000D5D0B" w:rsidRDefault="003D7D61" w:rsidP="00BE5B64">
      <w:pPr>
        <w:pStyle w:val="ListParagraph"/>
        <w:numPr>
          <w:ilvl w:val="0"/>
          <w:numId w:val="6"/>
        </w:numPr>
        <w:spacing w:before="120" w:after="120"/>
        <w:ind w:hanging="357"/>
        <w:jc w:val="both"/>
      </w:pPr>
      <w:r w:rsidRPr="000D5D0B">
        <w:t>În corelare cu participarea la programul de formare, IÎS își asumă implicarea activă în dezvoltarea capacității de transfer tehnologic la nivel instituțional, inclusiv:</w:t>
      </w:r>
    </w:p>
    <w:p w14:paraId="2439F472" w14:textId="77777777" w:rsidR="003D7D61" w:rsidRPr="000D5D0B" w:rsidRDefault="003D7D61" w:rsidP="00BE5B64">
      <w:pPr>
        <w:pStyle w:val="ListParagraph"/>
        <w:numPr>
          <w:ilvl w:val="0"/>
          <w:numId w:val="11"/>
        </w:numPr>
        <w:spacing w:before="120" w:after="120"/>
        <w:ind w:hanging="357"/>
        <w:jc w:val="both"/>
      </w:pPr>
      <w:r w:rsidRPr="000D5D0B">
        <w:t xml:space="preserve">Adaptarea, actualizarea și aprobarea internă a procedurilor specifice transferului tehnologic; </w:t>
      </w:r>
    </w:p>
    <w:p w14:paraId="5E6373B5" w14:textId="77777777" w:rsidR="003D7D61" w:rsidRPr="000D5D0B" w:rsidRDefault="003D7D61" w:rsidP="00BE5B64">
      <w:pPr>
        <w:pStyle w:val="ListParagraph"/>
        <w:numPr>
          <w:ilvl w:val="0"/>
          <w:numId w:val="11"/>
        </w:numPr>
        <w:spacing w:before="120" w:after="120"/>
        <w:ind w:hanging="357"/>
        <w:jc w:val="both"/>
      </w:pPr>
      <w:r w:rsidRPr="000D5D0B">
        <w:t xml:space="preserve">Integrarea transferului tehnologic în strategia universității și alocarea resurselor necesare pentru operaționalizarea activității; </w:t>
      </w:r>
    </w:p>
    <w:p w14:paraId="285ADB1F" w14:textId="77777777" w:rsidR="003D7D61" w:rsidRPr="000D5D0B" w:rsidRDefault="003D7D61" w:rsidP="00BE5B64">
      <w:pPr>
        <w:pStyle w:val="ListParagraph"/>
        <w:numPr>
          <w:ilvl w:val="0"/>
          <w:numId w:val="11"/>
        </w:numPr>
        <w:spacing w:before="120" w:after="120"/>
        <w:ind w:hanging="357"/>
        <w:jc w:val="both"/>
      </w:pPr>
      <w:r w:rsidRPr="000D5D0B">
        <w:t xml:space="preserve">Consolidarea structurii instituționale de transfer tehnologic și stabilirea rolului și poziționării acesteia în cadrul universității, inclusiv relațiile cu alte departamente și cu factorii de decizie; </w:t>
      </w:r>
    </w:p>
    <w:p w14:paraId="4094EB1C" w14:textId="77777777" w:rsidR="003D7D61" w:rsidRPr="000D5D0B" w:rsidRDefault="003D7D61" w:rsidP="00BE5B64">
      <w:pPr>
        <w:pStyle w:val="ListParagraph"/>
        <w:numPr>
          <w:ilvl w:val="0"/>
          <w:numId w:val="11"/>
        </w:numPr>
        <w:spacing w:before="120" w:after="120"/>
        <w:ind w:hanging="357"/>
        <w:jc w:val="both"/>
      </w:pPr>
      <w:r w:rsidRPr="000D5D0B">
        <w:t xml:space="preserve">Elaborarea unui plan de acțiune în domeniul transferului tehnologic pe o perioadă de minimum 12 luni, care va include responsabilități clare, resursele necesare și indicatorii de monitorizare; </w:t>
      </w:r>
    </w:p>
    <w:p w14:paraId="2C0C6984" w14:textId="77777777" w:rsidR="003D7D61" w:rsidRPr="000D5D0B" w:rsidRDefault="003D7D61" w:rsidP="00BE5B64">
      <w:pPr>
        <w:pStyle w:val="ListParagraph"/>
        <w:numPr>
          <w:ilvl w:val="0"/>
          <w:numId w:val="11"/>
        </w:numPr>
        <w:spacing w:before="120" w:after="120"/>
        <w:ind w:hanging="357"/>
        <w:jc w:val="both"/>
      </w:pPr>
      <w:r w:rsidRPr="000D5D0B">
        <w:t xml:space="preserve">Definirea unui set de modele contractuale de bază privind activitatea de transfer tehnologic. </w:t>
      </w:r>
    </w:p>
    <w:p w14:paraId="7338A658" w14:textId="77777777" w:rsidR="003D7D61" w:rsidRPr="000D5D0B" w:rsidRDefault="003D7D61" w:rsidP="003D7D61">
      <w:pPr>
        <w:spacing w:beforeAutospacing="1"/>
        <w:jc w:val="both"/>
      </w:pPr>
      <w:r w:rsidRPr="000D5D0B">
        <w:t xml:space="preserve">2.2.2. Programul de studiu (curs) privind valorificarea rezultatelor cercetării pentru doctoranzi și </w:t>
      </w:r>
      <w:proofErr w:type="spellStart"/>
      <w:r w:rsidRPr="000D5D0B">
        <w:t>postdoctoranzi</w:t>
      </w:r>
      <w:proofErr w:type="spellEnd"/>
      <w:r w:rsidRPr="000D5D0B">
        <w:t>:</w:t>
      </w:r>
    </w:p>
    <w:p w14:paraId="5F52836A" w14:textId="77777777" w:rsidR="003D7D61" w:rsidRPr="000D5D0B" w:rsidRDefault="003D7D61" w:rsidP="00BE5B64">
      <w:pPr>
        <w:numPr>
          <w:ilvl w:val="0"/>
          <w:numId w:val="12"/>
        </w:numPr>
        <w:spacing w:before="120" w:after="120"/>
        <w:jc w:val="both"/>
      </w:pPr>
      <w:r w:rsidRPr="000D5D0B">
        <w:lastRenderedPageBreak/>
        <w:t xml:space="preserve">Implementarea în cadrul IÎS a programului de studiu (curs) privind </w:t>
      </w:r>
      <w:proofErr w:type="spellStart"/>
      <w:r w:rsidRPr="000D5D0B">
        <w:t>transferal</w:t>
      </w:r>
      <w:proofErr w:type="spellEnd"/>
      <w:r w:rsidRPr="000D5D0B">
        <w:t xml:space="preserve"> tehnologic, destinat studenților doctoranzi și cercetătorilor </w:t>
      </w:r>
      <w:proofErr w:type="spellStart"/>
      <w:r w:rsidRPr="000D5D0B">
        <w:t>postdoctoranzi</w:t>
      </w:r>
      <w:proofErr w:type="spellEnd"/>
      <w:r w:rsidRPr="000D5D0B">
        <w:t>, dezvoltat în cadrul proiectului „Leadership TT”,</w:t>
      </w:r>
    </w:p>
    <w:p w14:paraId="7B8866AD" w14:textId="77777777" w:rsidR="003D7D61" w:rsidRPr="000D5D0B" w:rsidRDefault="003D7D61" w:rsidP="00BE5B64">
      <w:pPr>
        <w:numPr>
          <w:ilvl w:val="0"/>
          <w:numId w:val="12"/>
        </w:numPr>
        <w:spacing w:before="120" w:after="120"/>
        <w:ind w:hanging="357"/>
        <w:jc w:val="both"/>
      </w:pPr>
      <w:r w:rsidRPr="000D5D0B">
        <w:t xml:space="preserve">Identificarea și selecția participanților eligibili, cu sprijinul UEFISCDI; </w:t>
      </w:r>
    </w:p>
    <w:p w14:paraId="3AD7EDA3" w14:textId="77777777" w:rsidR="003D7D61" w:rsidRPr="000D5D0B" w:rsidRDefault="003D7D61" w:rsidP="00BE5B64">
      <w:pPr>
        <w:numPr>
          <w:ilvl w:val="0"/>
          <w:numId w:val="12"/>
        </w:numPr>
        <w:spacing w:before="120" w:after="120"/>
        <w:ind w:hanging="357"/>
        <w:jc w:val="both"/>
      </w:pPr>
      <w:r w:rsidRPr="000D5D0B">
        <w:t xml:space="preserve">Grupul țintă va include aproximativ 40 de participanți (doctoranzi și </w:t>
      </w:r>
      <w:proofErr w:type="spellStart"/>
      <w:r w:rsidRPr="000D5D0B">
        <w:t>postdoctoranzi</w:t>
      </w:r>
      <w:proofErr w:type="spellEnd"/>
      <w:r w:rsidRPr="000D5D0B">
        <w:t>) pentru fiecare IÎS</w:t>
      </w:r>
      <w:r w:rsidRPr="000D5D0B">
        <w:rPr>
          <w:rStyle w:val="FootnoteReference"/>
        </w:rPr>
        <w:footnoteReference w:id="1"/>
      </w:r>
      <w:r w:rsidRPr="000D5D0B">
        <w:t>.</w:t>
      </w:r>
    </w:p>
    <w:p w14:paraId="08C46A8C" w14:textId="77777777" w:rsidR="003D7D61" w:rsidRPr="000D5D0B" w:rsidRDefault="003D7D61" w:rsidP="00BE5B64">
      <w:pPr>
        <w:numPr>
          <w:ilvl w:val="1"/>
          <w:numId w:val="7"/>
        </w:numPr>
        <w:spacing w:before="120" w:beforeAutospacing="1"/>
        <w:jc w:val="both"/>
      </w:pPr>
      <w:r w:rsidRPr="000D5D0B">
        <w:t xml:space="preserve">Organizarea programului în două formate: format exclusiv online (prin intermediul platformei educaționale dezvoltate în cadrul proiectului), respectiv în format hibrid (sesiuni organizate fizic în universitățile participante, completate de activități online, sincron și asincron); </w:t>
      </w:r>
    </w:p>
    <w:p w14:paraId="723838A6" w14:textId="77777777" w:rsidR="003D7D61" w:rsidRPr="000D5D0B" w:rsidRDefault="003D7D61" w:rsidP="00BE5B64">
      <w:pPr>
        <w:numPr>
          <w:ilvl w:val="0"/>
          <w:numId w:val="12"/>
        </w:numPr>
        <w:spacing w:before="120" w:after="120"/>
        <w:ind w:hanging="357"/>
        <w:jc w:val="both"/>
      </w:pPr>
      <w:r w:rsidRPr="000D5D0B">
        <w:t>Integrarea conținutului programului de studiu (curs) în domeniul transferului tehnologic în oferta educațională.</w:t>
      </w:r>
    </w:p>
    <w:p w14:paraId="71E2368E" w14:textId="77777777" w:rsidR="003D7D61" w:rsidRPr="000D5D0B" w:rsidRDefault="003D7D61" w:rsidP="003D7D61">
      <w:pPr>
        <w:spacing w:beforeAutospacing="1"/>
        <w:jc w:val="both"/>
      </w:pPr>
      <w:r w:rsidRPr="000D5D0B">
        <w:t>Art. 2 (3) Toate activitățile se desfășoară în conformitate cu principiile egalității de gen, nediscriminării și accesibilității pentru persoanele cu dizabilități, care garantează un cadru echitabil și incluziv pentru toate părțile implicate.</w:t>
      </w:r>
    </w:p>
    <w:p w14:paraId="0E53E857" w14:textId="77777777" w:rsidR="003D7D61" w:rsidRPr="000D5D0B" w:rsidRDefault="003D7D61" w:rsidP="003D7D61">
      <w:pPr>
        <w:spacing w:beforeAutospacing="1" w:afterAutospacing="1"/>
        <w:jc w:val="both"/>
      </w:pPr>
      <w:r w:rsidRPr="000D5D0B">
        <w:t>III. Durata Memorandumului</w:t>
      </w:r>
    </w:p>
    <w:p w14:paraId="440503BC" w14:textId="77777777" w:rsidR="003D7D61" w:rsidRPr="000D5D0B" w:rsidRDefault="003D7D61" w:rsidP="003D7D61">
      <w:pPr>
        <w:spacing w:beforeAutospacing="1" w:afterAutospacing="1"/>
        <w:jc w:val="both"/>
      </w:pPr>
      <w:r w:rsidRPr="000D5D0B">
        <w:t xml:space="preserve">Art. 3 (1) Prezentul Memorandum intră în vigoare la data semnării de către toate părțile și este valabil până la data încheierii proiectului Leadership TT (28 februarie 2029). În cazul prelungirii proiectului Leadership TT, Memorandumul se </w:t>
      </w:r>
      <w:proofErr w:type="spellStart"/>
      <w:r w:rsidRPr="000D5D0B">
        <w:t>prelungeşte</w:t>
      </w:r>
      <w:proofErr w:type="spellEnd"/>
      <w:r w:rsidRPr="000D5D0B">
        <w:t xml:space="preserve"> pentru durata suplimentară a proiectului, cu </w:t>
      </w:r>
      <w:proofErr w:type="spellStart"/>
      <w:r w:rsidRPr="000D5D0B">
        <w:t>excepţia</w:t>
      </w:r>
      <w:proofErr w:type="spellEnd"/>
      <w:r w:rsidRPr="000D5D0B">
        <w:t xml:space="preserve"> cazului în care una dintre </w:t>
      </w:r>
      <w:proofErr w:type="spellStart"/>
      <w:r w:rsidRPr="000D5D0B">
        <w:t>părţi</w:t>
      </w:r>
      <w:proofErr w:type="spellEnd"/>
      <w:r w:rsidRPr="000D5D0B">
        <w:t xml:space="preserve"> notifică în scris celelalte </w:t>
      </w:r>
      <w:proofErr w:type="spellStart"/>
      <w:r w:rsidRPr="000D5D0B">
        <w:t>părţi</w:t>
      </w:r>
      <w:proofErr w:type="spellEnd"/>
      <w:r w:rsidRPr="000D5D0B">
        <w:t xml:space="preserve"> că nu </w:t>
      </w:r>
      <w:proofErr w:type="spellStart"/>
      <w:r w:rsidRPr="000D5D0B">
        <w:t>doreşte</w:t>
      </w:r>
      <w:proofErr w:type="spellEnd"/>
      <w:r w:rsidRPr="000D5D0B">
        <w:t xml:space="preserve"> prelungirea. </w:t>
      </w:r>
    </w:p>
    <w:p w14:paraId="0F6D0AA2" w14:textId="77777777" w:rsidR="003D7D61" w:rsidRPr="000D5D0B" w:rsidRDefault="003D7D61" w:rsidP="003D7D61">
      <w:pPr>
        <w:spacing w:beforeAutospacing="1" w:afterAutospacing="1"/>
        <w:jc w:val="both"/>
      </w:pPr>
      <w:r w:rsidRPr="000D5D0B">
        <w:t>Art. 3 (2) Memorandumul poate fi prelungit prin acordul scris al părților, materializat printr-un act adițional semnat cu respectarea procedurilor legale în vigoare.</w:t>
      </w:r>
    </w:p>
    <w:p w14:paraId="653D9954" w14:textId="77777777" w:rsidR="003D7D61" w:rsidRPr="000D5D0B" w:rsidRDefault="003D7D61" w:rsidP="003D7D61">
      <w:pPr>
        <w:spacing w:beforeAutospacing="1" w:afterAutospacing="1"/>
        <w:jc w:val="both"/>
      </w:pPr>
      <w:r w:rsidRPr="000D5D0B">
        <w:t>Art. 3 (3) Încetarea efectelor prezentului Memorandum la data prevăzută la alin. (1) nu aduce atingere obligațiilor care, prin natura lor ori potrivit reglementărilor aplicabile, produc efecte și ulterior acestei date, inclusiv cele privind arhivarea și păstrarea documentelor doveditoare, furnizarea de informații și/sau clarificări și punerea la dispoziție a documentelor, precum și cooperarea cu autoritățile competente ori organismele cu atribuții de verificare, audit sau control, în termenele și pe durata prevăzute de reglementările aplicabile.</w:t>
      </w:r>
    </w:p>
    <w:p w14:paraId="0730195D" w14:textId="77777777" w:rsidR="003D7D61" w:rsidRPr="000D5D0B" w:rsidRDefault="003D7D61" w:rsidP="003D7D61">
      <w:pPr>
        <w:spacing w:beforeAutospacing="1" w:afterAutospacing="1"/>
        <w:jc w:val="both"/>
      </w:pPr>
      <w:r w:rsidRPr="000D5D0B">
        <w:t>IV. Obligațiile UEFISCDI</w:t>
      </w:r>
    </w:p>
    <w:p w14:paraId="5B49C333" w14:textId="77777777" w:rsidR="003D7D61" w:rsidRPr="000D5D0B" w:rsidRDefault="003D7D61" w:rsidP="003D7D61">
      <w:pPr>
        <w:spacing w:beforeAutospacing="1" w:afterAutospacing="1"/>
        <w:jc w:val="both"/>
      </w:pPr>
      <w:r w:rsidRPr="000D5D0B">
        <w:t>Art. 4. În vederea implementării prezentului Memorandum, UEFISCDI se obligă să:</w:t>
      </w:r>
    </w:p>
    <w:p w14:paraId="37D26122" w14:textId="77777777" w:rsidR="003D7D61" w:rsidRPr="000D5D0B" w:rsidRDefault="003D7D61" w:rsidP="00BE5B64">
      <w:pPr>
        <w:pStyle w:val="ListParagraph"/>
        <w:numPr>
          <w:ilvl w:val="0"/>
          <w:numId w:val="8"/>
        </w:numPr>
        <w:spacing w:beforeAutospacing="1" w:after="160" w:afterAutospacing="1"/>
        <w:jc w:val="both"/>
      </w:pPr>
      <w:r w:rsidRPr="000D5D0B">
        <w:t xml:space="preserve">să organizeze un program de formare în domeniul transferului tehnologic, destinat unui număr de 2 experți /IÎS, conform cererii de finanțare aferente </w:t>
      </w:r>
      <w:r w:rsidRPr="000D5D0B">
        <w:rPr>
          <w:rFonts w:eastAsia="Times New Roman"/>
        </w:rPr>
        <w:t xml:space="preserve">proiectului </w:t>
      </w:r>
      <w:r w:rsidRPr="000D5D0B">
        <w:t>„Leadership universitar pentru transfer de cunoaștere și tehnologie (Leadership TT)”;</w:t>
      </w:r>
    </w:p>
    <w:p w14:paraId="1CE51485" w14:textId="77777777" w:rsidR="003D7D61" w:rsidRPr="000D5D0B" w:rsidRDefault="003D7D61" w:rsidP="00BE5B64">
      <w:pPr>
        <w:pStyle w:val="ListParagraph"/>
        <w:numPr>
          <w:ilvl w:val="0"/>
          <w:numId w:val="8"/>
        </w:numPr>
        <w:spacing w:beforeAutospacing="1" w:after="160" w:afterAutospacing="1"/>
        <w:jc w:val="both"/>
      </w:pPr>
      <w:r w:rsidRPr="000D5D0B">
        <w:t>asigure desfășurarea programului de formare în regim hibrid, incluzând sesiuni fizice și online, precum și resursele educaționale necesare;</w:t>
      </w:r>
    </w:p>
    <w:p w14:paraId="1B50EA84" w14:textId="77777777" w:rsidR="003D7D61" w:rsidRPr="000D5D0B" w:rsidRDefault="003D7D61" w:rsidP="00BE5B64">
      <w:pPr>
        <w:pStyle w:val="ListParagraph"/>
        <w:numPr>
          <w:ilvl w:val="0"/>
          <w:numId w:val="8"/>
        </w:numPr>
        <w:spacing w:beforeAutospacing="1" w:after="160" w:afterAutospacing="1"/>
        <w:jc w:val="both"/>
      </w:pPr>
      <w:r w:rsidRPr="000D5D0B">
        <w:t xml:space="preserve">să dezvolte și să pună la dispoziția IÎS conținutul unui program de studiu (curs) în domeniul transferului tehnologic destinat studenților și cercetărilor </w:t>
      </w:r>
      <w:proofErr w:type="spellStart"/>
      <w:r w:rsidRPr="000D5D0B">
        <w:t>postdoctoranzi</w:t>
      </w:r>
      <w:proofErr w:type="spellEnd"/>
      <w:r w:rsidRPr="000D5D0B">
        <w:t>;</w:t>
      </w:r>
    </w:p>
    <w:p w14:paraId="0A418646" w14:textId="77777777" w:rsidR="003D7D61" w:rsidRPr="000D5D0B" w:rsidRDefault="003D7D61" w:rsidP="00BE5B64">
      <w:pPr>
        <w:pStyle w:val="ListParagraph"/>
        <w:numPr>
          <w:ilvl w:val="0"/>
          <w:numId w:val="8"/>
        </w:numPr>
        <w:spacing w:beforeAutospacing="1" w:after="160" w:afterAutospacing="1"/>
        <w:jc w:val="both"/>
      </w:pPr>
      <w:r w:rsidRPr="000D5D0B">
        <w:lastRenderedPageBreak/>
        <w:t xml:space="preserve">să </w:t>
      </w:r>
      <w:proofErr w:type="spellStart"/>
      <w:r w:rsidRPr="000D5D0B">
        <w:t>coordonezeidentificarea</w:t>
      </w:r>
      <w:proofErr w:type="spellEnd"/>
      <w:r w:rsidRPr="000D5D0B">
        <w:t xml:space="preserve"> grupului țintă format din doctoranzi și </w:t>
      </w:r>
      <w:proofErr w:type="spellStart"/>
      <w:r w:rsidRPr="000D5D0B">
        <w:t>postdoctoranzi</w:t>
      </w:r>
      <w:proofErr w:type="spellEnd"/>
      <w:r w:rsidRPr="000D5D0B">
        <w:t>, care va participa la programul de studiu (curs) în domeniul transferului tehnologic;</w:t>
      </w:r>
    </w:p>
    <w:p w14:paraId="0EC8E760" w14:textId="77777777" w:rsidR="003D7D61" w:rsidRPr="000D5D0B" w:rsidRDefault="003D7D61" w:rsidP="00BE5B64">
      <w:pPr>
        <w:pStyle w:val="ListParagraph"/>
        <w:numPr>
          <w:ilvl w:val="0"/>
          <w:numId w:val="8"/>
        </w:numPr>
        <w:spacing w:beforeAutospacing="1" w:after="160" w:afterAutospacing="1"/>
        <w:jc w:val="both"/>
      </w:pPr>
      <w:r w:rsidRPr="000D5D0B">
        <w:t xml:space="preserve">administreze grupurile țintă aferente activităților (experți din IÎS desemnați și studenți doctoranzi și </w:t>
      </w:r>
      <w:proofErr w:type="spellStart"/>
      <w:r w:rsidRPr="000D5D0B">
        <w:t>postdoctoranzi</w:t>
      </w:r>
      <w:proofErr w:type="spellEnd"/>
      <w:r w:rsidRPr="000D5D0B">
        <w:t xml:space="preserve">) și să coordoneze fluxul </w:t>
      </w:r>
      <w:proofErr w:type="spellStart"/>
      <w:r w:rsidRPr="000D5D0B">
        <w:t>operational</w:t>
      </w:r>
      <w:proofErr w:type="spellEnd"/>
      <w:r w:rsidRPr="000D5D0B">
        <w:t xml:space="preserve"> de înregistrare în </w:t>
      </w:r>
      <w:proofErr w:type="spellStart"/>
      <w:r w:rsidRPr="000D5D0B">
        <w:t>MySMIS</w:t>
      </w:r>
      <w:proofErr w:type="spellEnd"/>
      <w:r w:rsidRPr="000D5D0B">
        <w:t>, cu participarea IÎS;</w:t>
      </w:r>
    </w:p>
    <w:p w14:paraId="4C610D57" w14:textId="77777777" w:rsidR="003D7D61" w:rsidRPr="000D5D0B" w:rsidRDefault="003D7D61" w:rsidP="00BE5B64">
      <w:pPr>
        <w:pStyle w:val="ListParagraph"/>
        <w:numPr>
          <w:ilvl w:val="0"/>
          <w:numId w:val="8"/>
        </w:numPr>
        <w:spacing w:beforeAutospacing="1" w:after="160" w:afterAutospacing="1"/>
        <w:jc w:val="both"/>
      </w:pPr>
      <w:r w:rsidRPr="000D5D0B">
        <w:t xml:space="preserve">elaboreze și să transmită IÎS machete și documente de înregistrare cu privire la grupurile țintă, precum și alte documente necesare pentru implementarea proiectului; </w:t>
      </w:r>
    </w:p>
    <w:p w14:paraId="424996AD" w14:textId="77777777" w:rsidR="003D7D61" w:rsidRPr="000D5D0B" w:rsidRDefault="003D7D61" w:rsidP="00BE5B64">
      <w:pPr>
        <w:pStyle w:val="ListParagraph"/>
        <w:numPr>
          <w:ilvl w:val="0"/>
          <w:numId w:val="8"/>
        </w:numPr>
        <w:spacing w:beforeAutospacing="1" w:after="160" w:afterAutospacing="1"/>
        <w:jc w:val="both"/>
      </w:pPr>
      <w:r w:rsidRPr="000D5D0B">
        <w:t xml:space="preserve">asigure înregistrarea participanților și încărcarea/raportarea în MySMIS2021, precum și gestionarea bazei de date a grupurilor țintă, în condițiile și termenele aplicabile proiectului, inclusiv pentru punerea documentelor la dispoziția OI/AM în vederea verificărilor; </w:t>
      </w:r>
    </w:p>
    <w:p w14:paraId="1C263D0C" w14:textId="77777777" w:rsidR="003D7D61" w:rsidRPr="000D5D0B" w:rsidRDefault="003D7D61" w:rsidP="00BE5B64">
      <w:pPr>
        <w:pStyle w:val="ListParagraph"/>
        <w:numPr>
          <w:ilvl w:val="0"/>
          <w:numId w:val="8"/>
        </w:numPr>
        <w:spacing w:beforeAutospacing="1" w:after="160" w:afterAutospacing="1"/>
        <w:jc w:val="both"/>
      </w:pPr>
      <w:r w:rsidRPr="000D5D0B">
        <w:t xml:space="preserve">gestioneze baza de date a grupurilor țintă cu respectarea strictă a normelor privind protecția datelor (GDPR) și a legislației naționale incidente și să asigure confidențialitatea informațiilor primite de la IÎS și de la studenți și </w:t>
      </w:r>
      <w:proofErr w:type="spellStart"/>
      <w:r w:rsidRPr="000D5D0B">
        <w:t>postdoctoranzi</w:t>
      </w:r>
      <w:proofErr w:type="spellEnd"/>
      <w:r w:rsidRPr="000D5D0B">
        <w:t>;</w:t>
      </w:r>
    </w:p>
    <w:p w14:paraId="0200B2CE" w14:textId="77777777" w:rsidR="003D7D61" w:rsidRPr="000D5D0B" w:rsidRDefault="003D7D61" w:rsidP="00BE5B64">
      <w:pPr>
        <w:pStyle w:val="ListParagraph"/>
        <w:numPr>
          <w:ilvl w:val="0"/>
          <w:numId w:val="8"/>
        </w:numPr>
        <w:spacing w:beforeAutospacing="1" w:after="160" w:afterAutospacing="1"/>
        <w:jc w:val="both"/>
      </w:pPr>
      <w:r w:rsidRPr="000D5D0B">
        <w:t xml:space="preserve">monitorizeze progresul implementării activităților (din perspectiva evidențelor proiectului și a fluxurilor de lucru), să comunice IÎS modificările relevante; </w:t>
      </w:r>
    </w:p>
    <w:p w14:paraId="6FD83A36" w14:textId="77777777" w:rsidR="003D7D61" w:rsidRPr="000D5D0B" w:rsidRDefault="003D7D61" w:rsidP="00BE5B64">
      <w:pPr>
        <w:pStyle w:val="ListParagraph"/>
        <w:numPr>
          <w:ilvl w:val="0"/>
          <w:numId w:val="8"/>
        </w:numPr>
        <w:spacing w:beforeAutospacing="1" w:after="160" w:afterAutospacing="1"/>
        <w:jc w:val="both"/>
      </w:pPr>
      <w:r w:rsidRPr="000D5D0B">
        <w:t xml:space="preserve">dezvolte, administreze și mențină platforma educațională din cadrul proiectului Leadership TT ca instrument de gestionare a programului de studiu adresat studenților doctoranzi și </w:t>
      </w:r>
      <w:proofErr w:type="spellStart"/>
      <w:r w:rsidRPr="000D5D0B">
        <w:t>postoctoranzilor</w:t>
      </w:r>
      <w:proofErr w:type="spellEnd"/>
      <w:r w:rsidRPr="000D5D0B">
        <w:t xml:space="preserve">. </w:t>
      </w:r>
    </w:p>
    <w:p w14:paraId="553E1E5B" w14:textId="77777777" w:rsidR="003D7D61" w:rsidRPr="000D5D0B" w:rsidRDefault="003D7D61" w:rsidP="003D7D61">
      <w:pPr>
        <w:spacing w:beforeAutospacing="1" w:afterAutospacing="1"/>
        <w:jc w:val="both"/>
      </w:pPr>
      <w:r w:rsidRPr="000D5D0B">
        <w:t xml:space="preserve">V. Obligațiile Ministerului Educației și Cercetării </w:t>
      </w:r>
    </w:p>
    <w:p w14:paraId="4B1F79D3" w14:textId="77777777" w:rsidR="003D7D61" w:rsidRPr="000D5D0B" w:rsidRDefault="003D7D61" w:rsidP="003D7D61">
      <w:pPr>
        <w:spacing w:beforeAutospacing="1" w:afterAutospacing="1"/>
        <w:jc w:val="both"/>
      </w:pPr>
      <w:r w:rsidRPr="000D5D0B">
        <w:t>Art. 5. În vederea implementării prezentului Memorandum, Ministerul Educației și Cercetării se obligă să:</w:t>
      </w:r>
    </w:p>
    <w:p w14:paraId="11917BA8" w14:textId="77777777" w:rsidR="003D7D61" w:rsidRPr="000D5D0B" w:rsidRDefault="003D7D61" w:rsidP="00BE5B64">
      <w:pPr>
        <w:pStyle w:val="ListParagraph"/>
        <w:numPr>
          <w:ilvl w:val="0"/>
          <w:numId w:val="13"/>
        </w:numPr>
        <w:spacing w:beforeAutospacing="1" w:after="160" w:afterAutospacing="1"/>
        <w:jc w:val="both"/>
      </w:pPr>
      <w:r w:rsidRPr="000D5D0B">
        <w:t>să colaboreze cu UEFISCDI pentru implementarea proiectului Leadership TT</w:t>
      </w:r>
    </w:p>
    <w:p w14:paraId="15419401" w14:textId="77777777" w:rsidR="003D7D61" w:rsidRPr="000D5D0B" w:rsidRDefault="003D7D61" w:rsidP="00BE5B64">
      <w:pPr>
        <w:pStyle w:val="ListParagraph"/>
        <w:numPr>
          <w:ilvl w:val="0"/>
          <w:numId w:val="13"/>
        </w:numPr>
        <w:spacing w:beforeAutospacing="1" w:after="160" w:afterAutospacing="1"/>
        <w:jc w:val="both"/>
      </w:pPr>
      <w:r w:rsidRPr="000D5D0B">
        <w:t>să asigure cadrul de coordonare instituțională pentru implementarea unitară a activității A2 și sprijină verificările/controalele (prin furnizarea documentelor și datelor solicitate) în relația cu Organismul Intermediar pentru Programul Educație și Ocupare (OI PEO), Autoritatea de Management pentru Programul Educație și Ocupare (AM PEO) și/sau de alte organisme naționale ori europene cu atribuții de monitorizare, verificare, audit sau control, în limita responsabilităților sale.</w:t>
      </w:r>
    </w:p>
    <w:p w14:paraId="0FD7B824" w14:textId="77777777" w:rsidR="003D7D61" w:rsidRPr="000D5D0B" w:rsidRDefault="003D7D61" w:rsidP="00BE5B64">
      <w:pPr>
        <w:pStyle w:val="ListParagraph"/>
        <w:numPr>
          <w:ilvl w:val="0"/>
          <w:numId w:val="13"/>
        </w:numPr>
        <w:spacing w:beforeAutospacing="1" w:after="160" w:afterAutospacing="1"/>
        <w:jc w:val="both"/>
      </w:pPr>
      <w:r w:rsidRPr="000D5D0B">
        <w:t>să colaboreze cu IÎS pentru a sprijini integrarea programului de studiu privind valorificarea rezultatelor cercetării  în oferta educațională;</w:t>
      </w:r>
    </w:p>
    <w:p w14:paraId="61C00562" w14:textId="77777777" w:rsidR="003D7D61" w:rsidRPr="000D5D0B" w:rsidRDefault="003D7D61" w:rsidP="003D7D61">
      <w:pPr>
        <w:spacing w:beforeAutospacing="1" w:afterAutospacing="1"/>
        <w:jc w:val="both"/>
      </w:pPr>
      <w:r w:rsidRPr="000D5D0B">
        <w:t xml:space="preserve">VI. Obligațiile instituției de învățământ superior </w:t>
      </w:r>
    </w:p>
    <w:p w14:paraId="1E9B654F" w14:textId="77777777" w:rsidR="003D7D61" w:rsidRPr="000D5D0B" w:rsidRDefault="003D7D61" w:rsidP="003D7D61">
      <w:pPr>
        <w:spacing w:beforeAutospacing="1" w:afterAutospacing="1"/>
        <w:jc w:val="both"/>
      </w:pPr>
      <w:r w:rsidRPr="000D5D0B">
        <w:t>Art. 6 (1) În vederea implementării prezentului Memorandum, IÎS își exprimă acordul și se obligă să:</w:t>
      </w:r>
    </w:p>
    <w:p w14:paraId="4A8A3FF8" w14:textId="77777777" w:rsidR="003D7D61" w:rsidRPr="000D5D0B" w:rsidRDefault="003D7D61" w:rsidP="00BE5B64">
      <w:pPr>
        <w:pStyle w:val="Heading3"/>
        <w:numPr>
          <w:ilvl w:val="0"/>
          <w:numId w:val="9"/>
        </w:numPr>
        <w:tabs>
          <w:tab w:val="num" w:pos="360"/>
        </w:tabs>
        <w:spacing w:after="0"/>
        <w:ind w:left="340" w:hanging="340"/>
        <w:jc w:val="both"/>
        <w:rPr>
          <w:rStyle w:val="Strong"/>
          <w:rFonts w:eastAsiaTheme="minorHAnsi"/>
          <w:bCs/>
          <w:sz w:val="24"/>
          <w:szCs w:val="24"/>
        </w:rPr>
      </w:pPr>
      <w:bookmarkStart w:id="3" w:name="_Toc212107022"/>
      <w:bookmarkStart w:id="4" w:name="_Toc216811026"/>
      <w:bookmarkStart w:id="5" w:name="_Toc216811409"/>
      <w:bookmarkStart w:id="6" w:name="_Toc225778075"/>
      <w:bookmarkStart w:id="7" w:name="_Toc225778288"/>
      <w:r w:rsidRPr="000D5D0B">
        <w:rPr>
          <w:rStyle w:val="Strong"/>
          <w:rFonts w:eastAsiaTheme="minorHAnsi"/>
          <w:bCs/>
          <w:sz w:val="24"/>
          <w:szCs w:val="24"/>
        </w:rPr>
        <w:t>sprijine experții desemnați și participarea lor la formare;</w:t>
      </w:r>
      <w:bookmarkEnd w:id="3"/>
      <w:bookmarkEnd w:id="4"/>
      <w:bookmarkEnd w:id="5"/>
      <w:bookmarkEnd w:id="6"/>
      <w:bookmarkEnd w:id="7"/>
    </w:p>
    <w:p w14:paraId="34C4F6BE" w14:textId="77777777" w:rsidR="003D7D61" w:rsidRPr="000D5D0B" w:rsidRDefault="003D7D61" w:rsidP="00BE5B64">
      <w:pPr>
        <w:pStyle w:val="ListParagraph"/>
        <w:numPr>
          <w:ilvl w:val="0"/>
          <w:numId w:val="9"/>
        </w:numPr>
        <w:spacing w:after="160"/>
        <w:jc w:val="both"/>
      </w:pPr>
      <w:r w:rsidRPr="000D5D0B">
        <w:t>asigure continuitatea participării experților, inclusiv prin înlocuirea acestora, dacă este cazul, în termen de maxim 10 zile lucrătoare, cu persoane cu profil și competențe similar</w:t>
      </w:r>
    </w:p>
    <w:p w14:paraId="033AB536" w14:textId="77777777" w:rsidR="003D7D61" w:rsidRPr="000D5D0B" w:rsidRDefault="003D7D61" w:rsidP="00BE5B64">
      <w:pPr>
        <w:pStyle w:val="Heading3"/>
        <w:numPr>
          <w:ilvl w:val="0"/>
          <w:numId w:val="9"/>
        </w:numPr>
        <w:tabs>
          <w:tab w:val="num" w:pos="360"/>
        </w:tabs>
        <w:spacing w:after="0"/>
        <w:ind w:left="340" w:hanging="340"/>
        <w:jc w:val="both"/>
        <w:rPr>
          <w:rStyle w:val="Strong"/>
          <w:rFonts w:eastAsiaTheme="minorHAnsi"/>
          <w:sz w:val="24"/>
          <w:szCs w:val="24"/>
        </w:rPr>
      </w:pPr>
      <w:bookmarkStart w:id="8" w:name="_Toc225778076"/>
      <w:bookmarkStart w:id="9" w:name="_Toc225778289"/>
      <w:bookmarkStart w:id="10" w:name="_Toc212107024"/>
      <w:bookmarkStart w:id="11" w:name="_Toc216811028"/>
      <w:bookmarkStart w:id="12" w:name="_Toc216811411"/>
      <w:r w:rsidRPr="000D5D0B">
        <w:rPr>
          <w:rFonts w:eastAsiaTheme="minorHAnsi"/>
          <w:b w:val="0"/>
          <w:sz w:val="24"/>
          <w:szCs w:val="24"/>
        </w:rPr>
        <w:lastRenderedPageBreak/>
        <w:t xml:space="preserve">utilizeze cunoștințele dobândite în cadrul programului și să </w:t>
      </w:r>
      <w:r w:rsidRPr="000D5D0B">
        <w:rPr>
          <w:rStyle w:val="Strong"/>
          <w:rFonts w:eastAsiaTheme="minorHAnsi"/>
          <w:sz w:val="24"/>
          <w:szCs w:val="24"/>
        </w:rPr>
        <w:t>se implice activ în dezvoltarea capacității de transfer tehnologic la nivel instituțional, inclusiv:</w:t>
      </w:r>
      <w:bookmarkEnd w:id="8"/>
      <w:bookmarkEnd w:id="9"/>
    </w:p>
    <w:p w14:paraId="7E469874" w14:textId="77777777" w:rsidR="003D7D61" w:rsidRPr="000D5D0B" w:rsidRDefault="003D7D61" w:rsidP="00BE5B64">
      <w:pPr>
        <w:pStyle w:val="Heading3"/>
        <w:numPr>
          <w:ilvl w:val="1"/>
          <w:numId w:val="9"/>
        </w:numPr>
        <w:tabs>
          <w:tab w:val="num" w:pos="360"/>
        </w:tabs>
        <w:spacing w:after="0"/>
        <w:ind w:left="340" w:hanging="340"/>
        <w:jc w:val="both"/>
        <w:rPr>
          <w:rStyle w:val="Strong"/>
          <w:rFonts w:eastAsiaTheme="minorHAnsi"/>
          <w:sz w:val="24"/>
          <w:szCs w:val="24"/>
        </w:rPr>
      </w:pPr>
      <w:bookmarkStart w:id="13" w:name="_Toc225778077"/>
      <w:bookmarkStart w:id="14" w:name="_Toc225778290"/>
      <w:r w:rsidRPr="000D5D0B">
        <w:rPr>
          <w:rStyle w:val="Strong"/>
          <w:rFonts w:eastAsiaTheme="minorHAnsi"/>
          <w:sz w:val="24"/>
          <w:szCs w:val="24"/>
        </w:rPr>
        <w:t>integrarea transferului tehnologic în strategia universității și alocarea de resurse pentru operaționalizarea activității</w:t>
      </w:r>
      <w:bookmarkEnd w:id="13"/>
      <w:bookmarkEnd w:id="14"/>
    </w:p>
    <w:p w14:paraId="7553910D" w14:textId="77777777" w:rsidR="003D7D61" w:rsidRPr="000D5D0B" w:rsidRDefault="003D7D61" w:rsidP="00BE5B64">
      <w:pPr>
        <w:pStyle w:val="Heading3"/>
        <w:numPr>
          <w:ilvl w:val="1"/>
          <w:numId w:val="9"/>
        </w:numPr>
        <w:tabs>
          <w:tab w:val="num" w:pos="360"/>
        </w:tabs>
        <w:spacing w:after="0"/>
        <w:ind w:left="340" w:hanging="340"/>
        <w:jc w:val="both"/>
        <w:rPr>
          <w:rStyle w:val="Strong"/>
          <w:rFonts w:eastAsiaTheme="minorHAnsi"/>
          <w:sz w:val="24"/>
          <w:szCs w:val="24"/>
        </w:rPr>
      </w:pPr>
      <w:bookmarkStart w:id="15" w:name="_Toc225778078"/>
      <w:bookmarkStart w:id="16" w:name="_Toc225778291"/>
      <w:r w:rsidRPr="000D5D0B">
        <w:rPr>
          <w:rStyle w:val="Strong"/>
          <w:rFonts w:eastAsiaTheme="minorHAnsi"/>
          <w:sz w:val="24"/>
          <w:szCs w:val="24"/>
        </w:rPr>
        <w:t>definirea structurii instituționale de transfer tehnologic și stabilirea rolului și poziționării acesteia în cadrul universității, inclusiv relațiile cu alte departamente și cu factorii de decizie;</w:t>
      </w:r>
      <w:bookmarkEnd w:id="15"/>
      <w:bookmarkEnd w:id="16"/>
    </w:p>
    <w:p w14:paraId="21F09AAF" w14:textId="77777777" w:rsidR="003D7D61" w:rsidRPr="000D5D0B" w:rsidRDefault="003D7D61" w:rsidP="00BE5B64">
      <w:pPr>
        <w:pStyle w:val="Heading3"/>
        <w:numPr>
          <w:ilvl w:val="1"/>
          <w:numId w:val="9"/>
        </w:numPr>
        <w:tabs>
          <w:tab w:val="num" w:pos="360"/>
        </w:tabs>
        <w:spacing w:after="0"/>
        <w:ind w:left="340" w:hanging="340"/>
        <w:jc w:val="both"/>
        <w:rPr>
          <w:rStyle w:val="Strong"/>
          <w:rFonts w:eastAsiaTheme="minorHAnsi"/>
          <w:sz w:val="24"/>
          <w:szCs w:val="24"/>
        </w:rPr>
      </w:pPr>
      <w:bookmarkStart w:id="17" w:name="_Toc225778079"/>
      <w:bookmarkStart w:id="18" w:name="_Toc225778292"/>
      <w:r w:rsidRPr="000D5D0B">
        <w:rPr>
          <w:rStyle w:val="Strong"/>
          <w:rFonts w:eastAsiaTheme="minorHAnsi"/>
          <w:sz w:val="24"/>
          <w:szCs w:val="24"/>
        </w:rPr>
        <w:t xml:space="preserve">implementarea programului de studiu (curs) privind transferul tehnologic, destinat studenților doctoranzi și cercetătorilor </w:t>
      </w:r>
      <w:proofErr w:type="spellStart"/>
      <w:r w:rsidRPr="000D5D0B">
        <w:rPr>
          <w:rStyle w:val="Strong"/>
          <w:rFonts w:eastAsiaTheme="minorHAnsi"/>
          <w:sz w:val="24"/>
          <w:szCs w:val="24"/>
        </w:rPr>
        <w:t>postdoctoranzi</w:t>
      </w:r>
      <w:proofErr w:type="spellEnd"/>
      <w:r w:rsidRPr="000D5D0B">
        <w:rPr>
          <w:rStyle w:val="Strong"/>
          <w:rFonts w:eastAsiaTheme="minorHAnsi"/>
          <w:sz w:val="24"/>
          <w:szCs w:val="24"/>
        </w:rPr>
        <w:t>, dezvoltat în cadrul proiectului Leadership TT, atât pe perioada implementării proiectului, cât și în perioada de sustenabilitate.</w:t>
      </w:r>
      <w:bookmarkEnd w:id="17"/>
      <w:bookmarkEnd w:id="18"/>
    </w:p>
    <w:bookmarkEnd w:id="10"/>
    <w:bookmarkEnd w:id="11"/>
    <w:bookmarkEnd w:id="12"/>
    <w:p w14:paraId="266AE1E6" w14:textId="77777777" w:rsidR="003D7D61" w:rsidRPr="000D5D0B" w:rsidRDefault="003D7D61" w:rsidP="00BE5B64">
      <w:pPr>
        <w:pStyle w:val="ListParagraph"/>
        <w:numPr>
          <w:ilvl w:val="0"/>
          <w:numId w:val="9"/>
        </w:numPr>
        <w:spacing w:before="120" w:after="120"/>
        <w:ind w:left="714" w:hanging="357"/>
        <w:contextualSpacing w:val="0"/>
        <w:jc w:val="both"/>
      </w:pPr>
      <w:r w:rsidRPr="000D5D0B">
        <w:t xml:space="preserve">faciliteze participarea unui număr minim de participanți la programul de studiu, în condițiile ce vor fi stabilite printr-un acord separat; </w:t>
      </w:r>
    </w:p>
    <w:p w14:paraId="6D69027A" w14:textId="77777777" w:rsidR="003D7D61" w:rsidRPr="000D5D0B" w:rsidRDefault="003D7D61" w:rsidP="00BE5B64">
      <w:pPr>
        <w:pStyle w:val="ListParagraph"/>
        <w:numPr>
          <w:ilvl w:val="0"/>
          <w:numId w:val="9"/>
        </w:numPr>
        <w:spacing w:before="120" w:after="120"/>
        <w:ind w:left="714" w:hanging="357"/>
        <w:contextualSpacing w:val="0"/>
        <w:jc w:val="both"/>
      </w:pPr>
      <w:r w:rsidRPr="000D5D0B">
        <w:t>desemneze o persoană de contact pentru relația cu UEFISCDI și MEC, responsabilă de coordonarea comunicării, transmiterea și primirea documentelor, precum și de soluționarea clarificărilor solicitate;</w:t>
      </w:r>
    </w:p>
    <w:p w14:paraId="7090FEEC" w14:textId="77777777" w:rsidR="003D7D61" w:rsidRPr="000D5D0B" w:rsidRDefault="003D7D61" w:rsidP="00BE5B64">
      <w:pPr>
        <w:pStyle w:val="ListParagraph"/>
        <w:numPr>
          <w:ilvl w:val="0"/>
          <w:numId w:val="9"/>
        </w:numPr>
        <w:spacing w:before="120" w:after="120"/>
        <w:ind w:left="714" w:hanging="357"/>
        <w:contextualSpacing w:val="0"/>
        <w:jc w:val="both"/>
      </w:pPr>
      <w:r w:rsidRPr="000D5D0B">
        <w:t xml:space="preserve">respecte confidențialitatea asupra tuturor informațiilor primite și să prelucreze datele cu caracter personal în conformitate cu GDPR și legislația națională; </w:t>
      </w:r>
    </w:p>
    <w:p w14:paraId="0590A6A3" w14:textId="77777777" w:rsidR="003D7D61" w:rsidRPr="000D5D0B" w:rsidRDefault="003D7D61" w:rsidP="00BE5B64">
      <w:pPr>
        <w:pStyle w:val="ListParagraph"/>
        <w:numPr>
          <w:ilvl w:val="0"/>
          <w:numId w:val="9"/>
        </w:numPr>
        <w:spacing w:before="120" w:after="120"/>
        <w:ind w:left="714" w:hanging="357"/>
        <w:contextualSpacing w:val="0"/>
        <w:jc w:val="both"/>
      </w:pPr>
      <w:r w:rsidRPr="000D5D0B">
        <w:t xml:space="preserve">răspundă în termenele comunicate și să pună la dispoziția UEFISCDI/MEC documente doveditoare și justificări aferente implementării  programelor aferente proiectului Leadership TT inclusiv documentele solicitate de OI PEO, AM PEO și/sau de alte organisme naționale ori europene cu atribuții de monitorizare, verificare, audit sau control; </w:t>
      </w:r>
    </w:p>
    <w:p w14:paraId="19557B48" w14:textId="77777777" w:rsidR="003D7D61" w:rsidRPr="000D5D0B" w:rsidRDefault="003D7D61" w:rsidP="00BE5B64">
      <w:pPr>
        <w:pStyle w:val="ListParagraph"/>
        <w:numPr>
          <w:ilvl w:val="0"/>
          <w:numId w:val="9"/>
        </w:numPr>
        <w:spacing w:before="120" w:after="120"/>
        <w:ind w:left="714" w:hanging="357"/>
        <w:contextualSpacing w:val="0"/>
        <w:jc w:val="both"/>
      </w:pPr>
      <w:r w:rsidRPr="000D5D0B">
        <w:t>faciliteze efectuarea verificărilor la fața locului și/sau a activităților de control/audit, inclusiv prin acces la documente, evidențe și arhive aferente proiectului Leadership TT, în format fizic și/sau electronic, în condițiile legii, pe perioada derulării proiectului, precum și în perioada de sustenabilitate;</w:t>
      </w:r>
    </w:p>
    <w:p w14:paraId="7F67383E" w14:textId="77777777" w:rsidR="003D7D61" w:rsidRPr="000D5D0B" w:rsidRDefault="003D7D61" w:rsidP="00BE5B64">
      <w:pPr>
        <w:pStyle w:val="ListParagraph"/>
        <w:numPr>
          <w:ilvl w:val="0"/>
          <w:numId w:val="9"/>
        </w:numPr>
        <w:spacing w:before="120" w:after="120"/>
        <w:ind w:left="714" w:hanging="357"/>
        <w:contextualSpacing w:val="0"/>
        <w:jc w:val="both"/>
      </w:pPr>
      <w:r w:rsidRPr="000D5D0B">
        <w:t>depună, cu 30 zile înainte de încetarea prezentului Memorandum, un raport de implementare a programului de studiu, întocmit pe baza aplicației depuse pentru selecție și a prevederilor prezentului Memorandum, raport care va reflecta stadiul, rezultatele și modul de realizare a activităților asumate.</w:t>
      </w:r>
    </w:p>
    <w:p w14:paraId="35E5A07B" w14:textId="77777777" w:rsidR="003D7D61" w:rsidRPr="000D5D0B" w:rsidRDefault="003D7D61" w:rsidP="003D7D61">
      <w:pPr>
        <w:spacing w:beforeAutospacing="1" w:afterAutospacing="1"/>
        <w:jc w:val="both"/>
      </w:pPr>
      <w:r w:rsidRPr="000D5D0B">
        <w:t>VII. Obligații comune</w:t>
      </w:r>
    </w:p>
    <w:p w14:paraId="454A4F32" w14:textId="77777777" w:rsidR="003D7D61" w:rsidRPr="000D5D0B" w:rsidRDefault="003D7D61" w:rsidP="003D7D61">
      <w:pPr>
        <w:jc w:val="both"/>
      </w:pPr>
      <w:r w:rsidRPr="000D5D0B">
        <w:t xml:space="preserve"> Art. 7. Părțile se obligă în mod solidar să:</w:t>
      </w:r>
    </w:p>
    <w:p w14:paraId="4ECD1A10" w14:textId="77777777" w:rsidR="003D7D61" w:rsidRPr="000D5D0B" w:rsidRDefault="003D7D61" w:rsidP="00BE5B64">
      <w:pPr>
        <w:pStyle w:val="ListParagraph"/>
        <w:numPr>
          <w:ilvl w:val="0"/>
          <w:numId w:val="14"/>
        </w:numPr>
        <w:spacing w:before="120" w:after="120"/>
        <w:contextualSpacing w:val="0"/>
        <w:jc w:val="both"/>
      </w:pPr>
      <w:r w:rsidRPr="000D5D0B">
        <w:t xml:space="preserve">colaboreze în bună credință pentru realizarea obiectivelor proiectului; </w:t>
      </w:r>
    </w:p>
    <w:p w14:paraId="2D6DBD0B" w14:textId="77777777" w:rsidR="003D7D61" w:rsidRPr="000D5D0B" w:rsidRDefault="003D7D61" w:rsidP="00BE5B64">
      <w:pPr>
        <w:pStyle w:val="ListParagraph"/>
        <w:numPr>
          <w:ilvl w:val="0"/>
          <w:numId w:val="14"/>
        </w:numPr>
        <w:spacing w:before="120" w:after="120"/>
        <w:ind w:left="714" w:hanging="357"/>
        <w:contextualSpacing w:val="0"/>
        <w:jc w:val="both"/>
      </w:pPr>
      <w:r w:rsidRPr="000D5D0B">
        <w:t xml:space="preserve">respecte principiile egalității de gen, nediscriminării și accesibilității pentru persoane cu dizabilități; </w:t>
      </w:r>
    </w:p>
    <w:p w14:paraId="65FA11AE" w14:textId="77777777" w:rsidR="003D7D61" w:rsidRPr="000D5D0B" w:rsidRDefault="003D7D61" w:rsidP="00BE5B64">
      <w:pPr>
        <w:pStyle w:val="ListParagraph"/>
        <w:numPr>
          <w:ilvl w:val="0"/>
          <w:numId w:val="14"/>
        </w:numPr>
        <w:spacing w:before="120" w:after="120"/>
        <w:ind w:left="714" w:hanging="357"/>
        <w:contextualSpacing w:val="0"/>
        <w:jc w:val="both"/>
      </w:pPr>
      <w:r w:rsidRPr="000D5D0B">
        <w:t>păstreze confidențialitatea tuturor informațiilor schimbate în cadrul colaborării;</w:t>
      </w:r>
    </w:p>
    <w:p w14:paraId="45853360" w14:textId="77777777" w:rsidR="003D7D61" w:rsidRPr="000D5D0B" w:rsidRDefault="003D7D61" w:rsidP="00BE5B64">
      <w:pPr>
        <w:pStyle w:val="ListParagraph"/>
        <w:numPr>
          <w:ilvl w:val="0"/>
          <w:numId w:val="14"/>
        </w:numPr>
        <w:spacing w:before="120" w:after="120"/>
        <w:ind w:left="714" w:hanging="357"/>
        <w:contextualSpacing w:val="0"/>
        <w:jc w:val="both"/>
      </w:pPr>
      <w:r w:rsidRPr="000D5D0B">
        <w:t>furnizeze informațiile și documentele solicitate în termenele stabilite;</w:t>
      </w:r>
    </w:p>
    <w:p w14:paraId="2210CAAF" w14:textId="77777777" w:rsidR="003D7D61" w:rsidRPr="000D5D0B" w:rsidRDefault="003D7D61" w:rsidP="00BE5B64">
      <w:pPr>
        <w:pStyle w:val="ListParagraph"/>
        <w:numPr>
          <w:ilvl w:val="0"/>
          <w:numId w:val="14"/>
        </w:numPr>
        <w:spacing w:before="120" w:after="120"/>
        <w:ind w:left="714" w:hanging="357"/>
        <w:contextualSpacing w:val="0"/>
        <w:jc w:val="both"/>
      </w:pPr>
      <w:r w:rsidRPr="000D5D0B">
        <w:t xml:space="preserve">comunice prompt orice modificări care pot afecta implementarea Memorandumului; </w:t>
      </w:r>
    </w:p>
    <w:p w14:paraId="793C691F" w14:textId="77777777" w:rsidR="003D7D61" w:rsidRPr="000D5D0B" w:rsidRDefault="003D7D61" w:rsidP="00BE5B64">
      <w:pPr>
        <w:pStyle w:val="ListParagraph"/>
        <w:numPr>
          <w:ilvl w:val="0"/>
          <w:numId w:val="14"/>
        </w:numPr>
        <w:spacing w:before="120" w:after="120"/>
        <w:ind w:left="714" w:hanging="357"/>
        <w:contextualSpacing w:val="0"/>
        <w:jc w:val="both"/>
      </w:pPr>
      <w:r w:rsidRPr="000D5D0B">
        <w:t xml:space="preserve">coopereze cu autoritățile de management, control și audit în exercitarea atribuțiilor  legale; </w:t>
      </w:r>
    </w:p>
    <w:p w14:paraId="1D99CA64" w14:textId="77777777" w:rsidR="003D7D61" w:rsidRPr="000D5D0B" w:rsidRDefault="003D7D61" w:rsidP="00BE5B64">
      <w:pPr>
        <w:pStyle w:val="ListParagraph"/>
        <w:numPr>
          <w:ilvl w:val="0"/>
          <w:numId w:val="14"/>
        </w:numPr>
        <w:spacing w:before="120" w:after="120"/>
        <w:ind w:left="714" w:hanging="357"/>
        <w:contextualSpacing w:val="0"/>
        <w:jc w:val="both"/>
      </w:pPr>
      <w:r w:rsidRPr="000D5D0B">
        <w:lastRenderedPageBreak/>
        <w:t xml:space="preserve">respecte cu strictețe reglementările Regulamentului General privind Protecția Datelor GDPR) 2016/679 și Legii nr. 190/2018; </w:t>
      </w:r>
    </w:p>
    <w:p w14:paraId="2FF6292F" w14:textId="77777777" w:rsidR="003D7D61" w:rsidRPr="000D5D0B" w:rsidRDefault="003D7D61" w:rsidP="00BE5B64">
      <w:pPr>
        <w:pStyle w:val="ListParagraph"/>
        <w:numPr>
          <w:ilvl w:val="0"/>
          <w:numId w:val="14"/>
        </w:numPr>
        <w:spacing w:before="120" w:after="120"/>
        <w:ind w:left="714" w:hanging="357"/>
        <w:contextualSpacing w:val="0"/>
        <w:jc w:val="both"/>
      </w:pPr>
      <w:r w:rsidRPr="000D5D0B">
        <w:t>asigure transparență și nediscriminare în întreg procesul de implementare a activităților aferente programelor derulate în cadrul proiectului Leadership TT.</w:t>
      </w:r>
    </w:p>
    <w:p w14:paraId="1196B529" w14:textId="77777777" w:rsidR="003D7D61" w:rsidRPr="000D5D0B" w:rsidRDefault="003D7D61" w:rsidP="003D7D61">
      <w:pPr>
        <w:spacing w:beforeAutospacing="1" w:afterAutospacing="1"/>
        <w:jc w:val="both"/>
      </w:pPr>
      <w:r w:rsidRPr="000D5D0B">
        <w:t xml:space="preserve">VIII. Monitorizare și raportare </w:t>
      </w:r>
    </w:p>
    <w:p w14:paraId="5DB0AB80" w14:textId="77777777" w:rsidR="003D7D61" w:rsidRPr="000D5D0B" w:rsidRDefault="003D7D61" w:rsidP="003D7D61">
      <w:pPr>
        <w:jc w:val="both"/>
      </w:pPr>
      <w:r w:rsidRPr="000D5D0B">
        <w:t xml:space="preserve">Art. 8. Părțile vor colabora pentru monitorizarea continuă a implicării experților desemnați și raportarea indicatorilor de realizare și de rezultat, conform cerințelor proiectului și ale finanțatorului. </w:t>
      </w:r>
    </w:p>
    <w:p w14:paraId="5DB043E3" w14:textId="77777777" w:rsidR="003D7D61" w:rsidRPr="000D5D0B" w:rsidRDefault="003D7D61" w:rsidP="003D7D61">
      <w:pPr>
        <w:spacing w:beforeAutospacing="1" w:afterAutospacing="1"/>
        <w:jc w:val="both"/>
      </w:pPr>
      <w:r w:rsidRPr="000D5D0B">
        <w:t xml:space="preserve">IX. Răspunderea părților </w:t>
      </w:r>
    </w:p>
    <w:p w14:paraId="4E293501" w14:textId="77777777" w:rsidR="003D7D61" w:rsidRPr="000D5D0B" w:rsidRDefault="003D7D61" w:rsidP="003D7D61">
      <w:pPr>
        <w:jc w:val="both"/>
      </w:pPr>
      <w:r w:rsidRPr="000D5D0B">
        <w:t>Art. 9 (1) Prezentului Memorandum i se va aplica și va fi interpretat în conformitate cu legislația în vigoare;</w:t>
      </w:r>
    </w:p>
    <w:p w14:paraId="1DE34387" w14:textId="77777777" w:rsidR="003D7D61" w:rsidRPr="000D5D0B" w:rsidRDefault="003D7D61" w:rsidP="003D7D61">
      <w:pPr>
        <w:jc w:val="both"/>
      </w:pPr>
      <w:r w:rsidRPr="000D5D0B">
        <w:t xml:space="preserve">Art. 9 (2) Pentru nerespectarea clauzelor prezentului Memorandum, partea vinovată răspunde potrivit legii. </w:t>
      </w:r>
    </w:p>
    <w:p w14:paraId="32A2558E" w14:textId="77777777" w:rsidR="003D7D61" w:rsidRPr="000D5D0B" w:rsidRDefault="003D7D61" w:rsidP="003D7D61">
      <w:pPr>
        <w:spacing w:beforeAutospacing="1" w:afterAutospacing="1"/>
        <w:jc w:val="both"/>
      </w:pPr>
      <w:r w:rsidRPr="000D5D0B">
        <w:t xml:space="preserve">X. Confidențialitate </w:t>
      </w:r>
    </w:p>
    <w:p w14:paraId="18B8F551" w14:textId="77777777" w:rsidR="003D7D61" w:rsidRPr="000D5D0B" w:rsidRDefault="003D7D61" w:rsidP="003D7D61">
      <w:pPr>
        <w:jc w:val="both"/>
      </w:pPr>
      <w:r w:rsidRPr="000D5D0B">
        <w:t xml:space="preserve">Art. 10. </w:t>
      </w:r>
      <w:proofErr w:type="spellStart"/>
      <w:r w:rsidRPr="000D5D0B">
        <w:t>Părţile</w:t>
      </w:r>
      <w:proofErr w:type="spellEnd"/>
      <w:r w:rsidRPr="000D5D0B">
        <w:t xml:space="preserve"> semnatare ale prezentului Memorandum convin să păstreze în strictă confidențialitate informațiile primite în cadrul și pe parcursul implementării proiectului și sunt de acord să prevină orice utilizare sau divulgare neautorizată a unor astfel de informații. Părțile înțeleg să utilizeze informațiile confidențiale doar în scopul de a-și îndeplini obligațiile din prezentul Memorandum. </w:t>
      </w:r>
    </w:p>
    <w:p w14:paraId="0AA7D7E8" w14:textId="77777777" w:rsidR="003D7D61" w:rsidRPr="000D5D0B" w:rsidRDefault="003D7D61" w:rsidP="003D7D61">
      <w:pPr>
        <w:spacing w:beforeAutospacing="1" w:afterAutospacing="1"/>
        <w:jc w:val="both"/>
      </w:pPr>
      <w:r w:rsidRPr="000D5D0B">
        <w:t xml:space="preserve">XI. </w:t>
      </w:r>
      <w:proofErr w:type="spellStart"/>
      <w:r w:rsidRPr="000D5D0B">
        <w:t>Forţa</w:t>
      </w:r>
      <w:proofErr w:type="spellEnd"/>
      <w:r w:rsidRPr="000D5D0B">
        <w:t xml:space="preserve"> majoră </w:t>
      </w:r>
    </w:p>
    <w:p w14:paraId="64128A97" w14:textId="77777777" w:rsidR="003D7D61" w:rsidRPr="000D5D0B" w:rsidRDefault="003D7D61" w:rsidP="003D7D61">
      <w:pPr>
        <w:jc w:val="both"/>
      </w:pPr>
      <w:r w:rsidRPr="000D5D0B">
        <w:t xml:space="preserve">Art. 11. </w:t>
      </w:r>
      <w:proofErr w:type="spellStart"/>
      <w:r w:rsidRPr="000D5D0B">
        <w:t>Forţa</w:t>
      </w:r>
      <w:proofErr w:type="spellEnd"/>
      <w:r w:rsidRPr="000D5D0B">
        <w:t xml:space="preserve"> majoră exonerează părțile de răspundere în cazul în care aceasta este dovedită în </w:t>
      </w:r>
      <w:proofErr w:type="spellStart"/>
      <w:r w:rsidRPr="000D5D0B">
        <w:t>condiţiile</w:t>
      </w:r>
      <w:proofErr w:type="spellEnd"/>
      <w:r w:rsidRPr="000D5D0B">
        <w:t xml:space="preserve"> legii. Partea care, din cauză de </w:t>
      </w:r>
      <w:proofErr w:type="spellStart"/>
      <w:r w:rsidRPr="000D5D0B">
        <w:t>forţă</w:t>
      </w:r>
      <w:proofErr w:type="spellEnd"/>
      <w:r w:rsidRPr="000D5D0B">
        <w:t xml:space="preserve"> majoră, nu </w:t>
      </w:r>
      <w:proofErr w:type="spellStart"/>
      <w:r w:rsidRPr="000D5D0B">
        <w:t>îşi</w:t>
      </w:r>
      <w:proofErr w:type="spellEnd"/>
      <w:r w:rsidRPr="000D5D0B">
        <w:t xml:space="preserve"> poate respecta obligațiile va înștiința în scris </w:t>
      </w:r>
      <w:proofErr w:type="spellStart"/>
      <w:r w:rsidRPr="000D5D0B">
        <w:t>cealalte</w:t>
      </w:r>
      <w:proofErr w:type="spellEnd"/>
      <w:r w:rsidRPr="000D5D0B">
        <w:t xml:space="preserve"> părți, în termen de cel mult 5 zile lucrătoare de la data încetării </w:t>
      </w:r>
      <w:proofErr w:type="spellStart"/>
      <w:r w:rsidRPr="000D5D0B">
        <w:t>situaţiei</w:t>
      </w:r>
      <w:proofErr w:type="spellEnd"/>
      <w:r w:rsidRPr="000D5D0B">
        <w:t xml:space="preserve"> de </w:t>
      </w:r>
      <w:proofErr w:type="spellStart"/>
      <w:r w:rsidRPr="000D5D0B">
        <w:t>forţă</w:t>
      </w:r>
      <w:proofErr w:type="spellEnd"/>
      <w:r w:rsidRPr="000D5D0B">
        <w:t xml:space="preserve"> majoră. </w:t>
      </w:r>
    </w:p>
    <w:p w14:paraId="365B9C3F" w14:textId="77777777" w:rsidR="003D7D61" w:rsidRPr="000D5D0B" w:rsidRDefault="003D7D61" w:rsidP="003D7D61">
      <w:pPr>
        <w:spacing w:beforeAutospacing="1" w:afterAutospacing="1"/>
        <w:jc w:val="both"/>
      </w:pPr>
      <w:r w:rsidRPr="000D5D0B">
        <w:t xml:space="preserve">XII. Soluționarea litigiilor </w:t>
      </w:r>
    </w:p>
    <w:p w14:paraId="7385EB1C" w14:textId="77777777" w:rsidR="003D7D61" w:rsidRPr="000D5D0B" w:rsidRDefault="003D7D61" w:rsidP="003D7D61">
      <w:pPr>
        <w:jc w:val="both"/>
      </w:pPr>
      <w:r w:rsidRPr="000D5D0B">
        <w:t xml:space="preserve">Art. 12 (1) Părțile vor depune toate diligențele necesare pentru rezolvarea pe cale amiabilă a neînțelegerilor ce se pot ivi între ele cu ocazia executării Memorandumului. Dacă rezolvarea pe cale amiabilă nu este posibilă, </w:t>
      </w:r>
      <w:proofErr w:type="spellStart"/>
      <w:r w:rsidRPr="000D5D0B">
        <w:t>părţile</w:t>
      </w:r>
      <w:proofErr w:type="spellEnd"/>
      <w:r w:rsidRPr="000D5D0B">
        <w:t xml:space="preserve"> se pot adresa </w:t>
      </w:r>
      <w:proofErr w:type="spellStart"/>
      <w:r w:rsidRPr="000D5D0B">
        <w:t>instanţelor</w:t>
      </w:r>
      <w:proofErr w:type="spellEnd"/>
      <w:r w:rsidRPr="000D5D0B">
        <w:t xml:space="preserve"> de judecată competente, potrivit legii. </w:t>
      </w:r>
    </w:p>
    <w:p w14:paraId="73998349" w14:textId="77777777" w:rsidR="003D7D61" w:rsidRPr="000D5D0B" w:rsidRDefault="003D7D61" w:rsidP="003D7D61">
      <w:pPr>
        <w:jc w:val="both"/>
      </w:pPr>
      <w:r w:rsidRPr="000D5D0B">
        <w:t xml:space="preserve">Art. 12 (2) Pe durata soluționării litigiului, părțile vor continua să își execute obligațiile care nu fac obiectul disputei. </w:t>
      </w:r>
    </w:p>
    <w:p w14:paraId="634E79EF" w14:textId="77777777" w:rsidR="003D7D61" w:rsidRPr="000D5D0B" w:rsidRDefault="003D7D61" w:rsidP="003D7D61">
      <w:pPr>
        <w:spacing w:beforeAutospacing="1" w:afterAutospacing="1"/>
        <w:jc w:val="both"/>
      </w:pPr>
      <w:r w:rsidRPr="000D5D0B">
        <w:t>XIII. Modificarea, suspendarea și încetarea Memorandumului</w:t>
      </w:r>
    </w:p>
    <w:p w14:paraId="54A8ADC0" w14:textId="77777777" w:rsidR="003D7D61" w:rsidRPr="000D5D0B" w:rsidRDefault="003D7D61" w:rsidP="003D7D61">
      <w:pPr>
        <w:jc w:val="both"/>
      </w:pPr>
      <w:r w:rsidRPr="000D5D0B">
        <w:t xml:space="preserve">Art. 13 (1) Memorandumul poate fi modificat numai prin voința </w:t>
      </w:r>
      <w:proofErr w:type="spellStart"/>
      <w:r w:rsidRPr="000D5D0B">
        <w:t>părţilor</w:t>
      </w:r>
      <w:proofErr w:type="spellEnd"/>
      <w:r w:rsidRPr="000D5D0B">
        <w:t xml:space="preserve">, exprimată prin act </w:t>
      </w:r>
      <w:proofErr w:type="spellStart"/>
      <w:r w:rsidRPr="000D5D0B">
        <w:t>adiţional</w:t>
      </w:r>
      <w:proofErr w:type="spellEnd"/>
      <w:r w:rsidRPr="000D5D0B">
        <w:t xml:space="preserve">. </w:t>
      </w:r>
    </w:p>
    <w:p w14:paraId="661E761D" w14:textId="77777777" w:rsidR="003D7D61" w:rsidRPr="000D5D0B" w:rsidRDefault="003D7D61" w:rsidP="003D7D61">
      <w:pPr>
        <w:jc w:val="both"/>
      </w:pPr>
      <w:r w:rsidRPr="000D5D0B">
        <w:t xml:space="preserve">Art. 13 (2) Prezentul Memorandum poate înceta în următoarele </w:t>
      </w:r>
      <w:proofErr w:type="spellStart"/>
      <w:r w:rsidRPr="000D5D0B">
        <w:t>condiţii</w:t>
      </w:r>
      <w:proofErr w:type="spellEnd"/>
      <w:r w:rsidRPr="000D5D0B">
        <w:t xml:space="preserve">: </w:t>
      </w:r>
    </w:p>
    <w:p w14:paraId="39A62ECC" w14:textId="77777777" w:rsidR="003D7D61" w:rsidRPr="000D5D0B" w:rsidRDefault="003D7D61" w:rsidP="00BE5B64">
      <w:pPr>
        <w:pStyle w:val="ListParagraph"/>
        <w:numPr>
          <w:ilvl w:val="0"/>
          <w:numId w:val="15"/>
        </w:numPr>
        <w:spacing w:before="120" w:after="120"/>
        <w:contextualSpacing w:val="0"/>
        <w:jc w:val="both"/>
      </w:pPr>
      <w:r w:rsidRPr="000D5D0B">
        <w:t xml:space="preserve">prin expirarea termenului </w:t>
      </w:r>
      <w:proofErr w:type="spellStart"/>
      <w:r w:rsidRPr="000D5D0B">
        <w:t>şi</w:t>
      </w:r>
      <w:proofErr w:type="spellEnd"/>
      <w:r w:rsidRPr="000D5D0B">
        <w:t xml:space="preserve"> realizarea obiectului Memorandumului</w:t>
      </w:r>
    </w:p>
    <w:p w14:paraId="375E100B" w14:textId="77777777" w:rsidR="003D7D61" w:rsidRPr="000D5D0B" w:rsidRDefault="003D7D61" w:rsidP="00BE5B64">
      <w:pPr>
        <w:pStyle w:val="ListParagraph"/>
        <w:numPr>
          <w:ilvl w:val="0"/>
          <w:numId w:val="15"/>
        </w:numPr>
        <w:spacing w:before="120" w:after="120"/>
        <w:ind w:left="714" w:hanging="357"/>
        <w:contextualSpacing w:val="0"/>
        <w:jc w:val="both"/>
      </w:pPr>
      <w:r w:rsidRPr="000D5D0B">
        <w:t xml:space="preserve">prin Acordul de </w:t>
      </w:r>
      <w:proofErr w:type="spellStart"/>
      <w:r w:rsidRPr="000D5D0B">
        <w:t>voinţă</w:t>
      </w:r>
      <w:proofErr w:type="spellEnd"/>
      <w:r w:rsidRPr="000D5D0B">
        <w:t xml:space="preserve"> al părților; </w:t>
      </w:r>
    </w:p>
    <w:p w14:paraId="2E9A37DC" w14:textId="77777777" w:rsidR="003D7D61" w:rsidRPr="000D5D0B" w:rsidRDefault="003D7D61" w:rsidP="00BE5B64">
      <w:pPr>
        <w:pStyle w:val="ListParagraph"/>
        <w:numPr>
          <w:ilvl w:val="0"/>
          <w:numId w:val="15"/>
        </w:numPr>
        <w:spacing w:before="120" w:after="120"/>
        <w:ind w:left="714" w:hanging="357"/>
        <w:contextualSpacing w:val="0"/>
        <w:jc w:val="both"/>
      </w:pPr>
      <w:r w:rsidRPr="000D5D0B">
        <w:t xml:space="preserve">prin reziliere, ca urmare a neîndeplinirii obligațiilor de către una dintre părți. În cazul în care una dintre </w:t>
      </w:r>
      <w:proofErr w:type="spellStart"/>
      <w:r w:rsidRPr="000D5D0B">
        <w:t>părţi</w:t>
      </w:r>
      <w:proofErr w:type="spellEnd"/>
      <w:r w:rsidRPr="000D5D0B">
        <w:t xml:space="preserve"> nu </w:t>
      </w:r>
      <w:proofErr w:type="spellStart"/>
      <w:r w:rsidRPr="000D5D0B">
        <w:t>îşi</w:t>
      </w:r>
      <w:proofErr w:type="spellEnd"/>
      <w:r w:rsidRPr="000D5D0B">
        <w:t xml:space="preserve"> respectă </w:t>
      </w:r>
      <w:proofErr w:type="spellStart"/>
      <w:r w:rsidRPr="000D5D0B">
        <w:t>obligaţiile</w:t>
      </w:r>
      <w:proofErr w:type="spellEnd"/>
      <w:r w:rsidRPr="000D5D0B">
        <w:t xml:space="preserve"> asumate prin Memorandum, partea lezată poate cere rezilierea; </w:t>
      </w:r>
    </w:p>
    <w:p w14:paraId="6D5DBFCC" w14:textId="77777777" w:rsidR="003D7D61" w:rsidRPr="000D5D0B" w:rsidRDefault="003D7D61" w:rsidP="003D7D61">
      <w:pPr>
        <w:jc w:val="both"/>
      </w:pPr>
      <w:r w:rsidRPr="000D5D0B">
        <w:lastRenderedPageBreak/>
        <w:t xml:space="preserve">Art. 13 (3) În aplicarea alin. (2) lit. c), constituie cazuri de neîndeplinire a obligațiilor care pot conduce la rezilierea prezentului Memorandum (după caz, după notificarea prealabilă, transmisă în scris, a părții în culpă): </w:t>
      </w:r>
    </w:p>
    <w:p w14:paraId="4093DCE3" w14:textId="77777777" w:rsidR="003D7D61" w:rsidRPr="000D5D0B" w:rsidRDefault="003D7D61" w:rsidP="00BE5B64">
      <w:pPr>
        <w:pStyle w:val="ListParagraph"/>
        <w:numPr>
          <w:ilvl w:val="0"/>
          <w:numId w:val="16"/>
        </w:numPr>
        <w:spacing w:before="120" w:after="120"/>
        <w:contextualSpacing w:val="0"/>
        <w:jc w:val="both"/>
      </w:pPr>
      <w:r w:rsidRPr="000D5D0B">
        <w:t xml:space="preserve">lipsa comunicării de către IÎS către UEFISCDI, timp de 2 (două) luni consecutive, a datelor necesare pentru identificarea grupurilor țintă; </w:t>
      </w:r>
    </w:p>
    <w:p w14:paraId="038DB9F9" w14:textId="77777777" w:rsidR="003D7D61" w:rsidRPr="000D5D0B" w:rsidRDefault="003D7D61" w:rsidP="00BE5B64">
      <w:pPr>
        <w:pStyle w:val="ListParagraph"/>
        <w:numPr>
          <w:ilvl w:val="0"/>
          <w:numId w:val="16"/>
        </w:numPr>
        <w:spacing w:before="120" w:after="120"/>
        <w:contextualSpacing w:val="0"/>
        <w:jc w:val="both"/>
      </w:pPr>
      <w:r w:rsidRPr="000D5D0B">
        <w:t>netransmiterea de către IÎS către UEFISCDI a documentelor privind realizarea plăților aferente ultimei luni de plată.</w:t>
      </w:r>
    </w:p>
    <w:p w14:paraId="6F244033" w14:textId="77777777" w:rsidR="003D7D61" w:rsidRPr="000D5D0B" w:rsidRDefault="003D7D61" w:rsidP="003D7D61">
      <w:pPr>
        <w:jc w:val="both"/>
      </w:pPr>
      <w:r w:rsidRPr="000D5D0B">
        <w:t xml:space="preserve">Art. 13 (4) Încetarea/rezilierea prezentului Memorandum nu aduce atingere obligațiilor deja născute anterior încetării, inclusiv celor privind transmiterea documentelor justificative și asigurarea accesului la documente în vederea verificărilor/auditului, potrivit regulilor aplicabile implementării și controlului financiar. </w:t>
      </w:r>
    </w:p>
    <w:p w14:paraId="5CBFCDF3" w14:textId="77777777" w:rsidR="003D7D61" w:rsidRPr="000D5D0B" w:rsidRDefault="003D7D61" w:rsidP="003D7D61">
      <w:pPr>
        <w:spacing w:beforeAutospacing="1" w:afterAutospacing="1"/>
        <w:jc w:val="both"/>
      </w:pPr>
      <w:r w:rsidRPr="000D5D0B">
        <w:t xml:space="preserve">XIV. Dispoziții finale </w:t>
      </w:r>
    </w:p>
    <w:p w14:paraId="454CD2FF" w14:textId="77777777" w:rsidR="003D7D61" w:rsidRPr="000D5D0B" w:rsidRDefault="003D7D61" w:rsidP="003D7D61">
      <w:pPr>
        <w:jc w:val="both"/>
      </w:pPr>
      <w:r w:rsidRPr="000D5D0B">
        <w:t xml:space="preserve">Art. 14 (1) Prezentul Memorandum se încheie în 3 exemplare originale, în limba română, câte unul pentru fiecare parte. </w:t>
      </w:r>
    </w:p>
    <w:p w14:paraId="2F4753CF" w14:textId="77777777" w:rsidR="003D7D61" w:rsidRPr="000D5D0B" w:rsidRDefault="003D7D61" w:rsidP="003D7D61">
      <w:pPr>
        <w:jc w:val="both"/>
      </w:pPr>
      <w:r w:rsidRPr="000D5D0B">
        <w:t>Art. 14 (2) Prezentul Memorandum intră în vigoare la data semnării de către ultima parte.</w:t>
      </w:r>
    </w:p>
    <w:p w14:paraId="5E66F780" w14:textId="77777777" w:rsidR="003D7D61" w:rsidRPr="000D5D0B" w:rsidRDefault="003D7D61" w:rsidP="003D7D61">
      <w:pPr>
        <w:jc w:val="both"/>
      </w:pPr>
      <w:r w:rsidRPr="000D5D0B">
        <w:t>Art. 14 (3) Prezentul Memorandum este cu titlu gratuit.</w:t>
      </w:r>
    </w:p>
    <w:p w14:paraId="2F31D865" w14:textId="77777777" w:rsidR="003D7D61" w:rsidRPr="000D5D0B" w:rsidRDefault="003D7D61" w:rsidP="003D7D6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3D7D61" w:rsidRPr="000D5D0B" w14:paraId="3DDFF79E" w14:textId="77777777" w:rsidTr="00FF31E1">
        <w:tc>
          <w:tcPr>
            <w:tcW w:w="3005" w:type="dxa"/>
          </w:tcPr>
          <w:p w14:paraId="26476DF0" w14:textId="77777777" w:rsidR="003D7D61" w:rsidRPr="000D5D0B" w:rsidRDefault="003D7D61" w:rsidP="00FF31E1">
            <w:pPr>
              <w:spacing w:beforeAutospacing="1"/>
              <w:jc w:val="both"/>
            </w:pPr>
            <w:r w:rsidRPr="000D5D0B">
              <w:t xml:space="preserve">Data: </w:t>
            </w:r>
            <w:r w:rsidRPr="000D5D0B">
              <w:br/>
              <w:t xml:space="preserve">UEFISCDI </w:t>
            </w:r>
            <w:r w:rsidRPr="000D5D0B">
              <w:br/>
              <w:t>Reprezentant legal:</w:t>
            </w:r>
          </w:p>
          <w:p w14:paraId="1D516276" w14:textId="77777777" w:rsidR="003D7D61" w:rsidRPr="000D5D0B" w:rsidRDefault="003D7D61" w:rsidP="00FF31E1">
            <w:pPr>
              <w:spacing w:beforeAutospacing="1"/>
              <w:jc w:val="both"/>
            </w:pPr>
          </w:p>
          <w:p w14:paraId="563B0D47" w14:textId="77777777" w:rsidR="003D7D61" w:rsidRPr="000D5D0B" w:rsidRDefault="003D7D61" w:rsidP="00FF31E1">
            <w:pPr>
              <w:spacing w:beforeAutospacing="1"/>
              <w:jc w:val="both"/>
            </w:pPr>
            <w:r w:rsidRPr="000D5D0B">
              <w:t xml:space="preserve">Manager proiect Leadership TT (lider) </w:t>
            </w:r>
          </w:p>
          <w:p w14:paraId="3279306A" w14:textId="77777777" w:rsidR="003D7D61" w:rsidRPr="000D5D0B" w:rsidRDefault="003D7D61" w:rsidP="00FF31E1">
            <w:pPr>
              <w:spacing w:beforeAutospacing="1" w:afterAutospacing="1"/>
              <w:jc w:val="both"/>
            </w:pPr>
          </w:p>
        </w:tc>
        <w:tc>
          <w:tcPr>
            <w:tcW w:w="3005" w:type="dxa"/>
          </w:tcPr>
          <w:p w14:paraId="6E432141" w14:textId="77777777" w:rsidR="003D7D61" w:rsidRPr="000D5D0B" w:rsidRDefault="003D7D61" w:rsidP="00FF31E1">
            <w:pPr>
              <w:spacing w:beforeAutospacing="1"/>
              <w:jc w:val="both"/>
            </w:pPr>
            <w:r w:rsidRPr="000D5D0B">
              <w:t xml:space="preserve">Data: </w:t>
            </w:r>
            <w:r w:rsidRPr="000D5D0B">
              <w:br/>
              <w:t xml:space="preserve">MEC </w:t>
            </w:r>
            <w:r w:rsidRPr="000D5D0B">
              <w:br/>
              <w:t>Reprezentant legal:</w:t>
            </w:r>
          </w:p>
          <w:p w14:paraId="205FB725" w14:textId="77777777" w:rsidR="003D7D61" w:rsidRPr="000D5D0B" w:rsidRDefault="003D7D61" w:rsidP="00FF31E1">
            <w:pPr>
              <w:spacing w:beforeAutospacing="1"/>
              <w:jc w:val="both"/>
            </w:pPr>
          </w:p>
          <w:p w14:paraId="1301DC16" w14:textId="77777777" w:rsidR="003D7D61" w:rsidRPr="000D5D0B" w:rsidRDefault="003D7D61" w:rsidP="00FF31E1">
            <w:pPr>
              <w:spacing w:beforeAutospacing="1"/>
              <w:jc w:val="both"/>
            </w:pPr>
            <w:r w:rsidRPr="000D5D0B">
              <w:t xml:space="preserve">Manager proiect Leadership TT (partener) </w:t>
            </w:r>
          </w:p>
          <w:p w14:paraId="49650312" w14:textId="77777777" w:rsidR="003D7D61" w:rsidRPr="000D5D0B" w:rsidRDefault="003D7D61" w:rsidP="00FF31E1">
            <w:pPr>
              <w:spacing w:beforeAutospacing="1" w:afterAutospacing="1"/>
              <w:jc w:val="both"/>
            </w:pPr>
          </w:p>
        </w:tc>
        <w:tc>
          <w:tcPr>
            <w:tcW w:w="3006" w:type="dxa"/>
          </w:tcPr>
          <w:p w14:paraId="4333A387" w14:textId="77777777" w:rsidR="003D7D61" w:rsidRPr="000D5D0B" w:rsidRDefault="003D7D61" w:rsidP="00FF31E1">
            <w:pPr>
              <w:spacing w:beforeAutospacing="1"/>
              <w:jc w:val="both"/>
            </w:pPr>
            <w:r w:rsidRPr="000D5D0B">
              <w:t xml:space="preserve">Data: </w:t>
            </w:r>
            <w:r w:rsidRPr="000D5D0B">
              <w:br/>
              <w:t xml:space="preserve">Universitate: </w:t>
            </w:r>
            <w:r w:rsidRPr="000D5D0B">
              <w:br/>
              <w:t xml:space="preserve">Reprezentant legal: </w:t>
            </w:r>
          </w:p>
          <w:p w14:paraId="2F1551A7" w14:textId="77777777" w:rsidR="003D7D61" w:rsidRPr="000D5D0B" w:rsidRDefault="003D7D61" w:rsidP="00FF31E1">
            <w:pPr>
              <w:spacing w:beforeAutospacing="1" w:afterAutospacing="1"/>
              <w:jc w:val="both"/>
            </w:pPr>
          </w:p>
          <w:p w14:paraId="5FEA44D0" w14:textId="77777777" w:rsidR="003D7D61" w:rsidRPr="000D5D0B" w:rsidRDefault="003D7D61" w:rsidP="00FF31E1">
            <w:pPr>
              <w:spacing w:beforeAutospacing="1" w:afterAutospacing="1"/>
              <w:jc w:val="both"/>
            </w:pPr>
            <w:r w:rsidRPr="000D5D0B">
              <w:t>Experți desemnați</w:t>
            </w:r>
          </w:p>
          <w:p w14:paraId="395ED4E7" w14:textId="77777777" w:rsidR="003D7D61" w:rsidRPr="000D5D0B" w:rsidRDefault="003D7D61" w:rsidP="00FF31E1">
            <w:pPr>
              <w:spacing w:beforeAutospacing="1" w:afterAutospacing="1"/>
              <w:jc w:val="both"/>
            </w:pPr>
            <w:r w:rsidRPr="000D5D0B">
              <w:t>1.</w:t>
            </w:r>
          </w:p>
          <w:p w14:paraId="061A66A2" w14:textId="77777777" w:rsidR="003D7D61" w:rsidRPr="000D5D0B" w:rsidRDefault="003D7D61" w:rsidP="00FF31E1">
            <w:pPr>
              <w:spacing w:beforeAutospacing="1" w:afterAutospacing="1"/>
              <w:jc w:val="both"/>
            </w:pPr>
            <w:r w:rsidRPr="000D5D0B">
              <w:t>2.</w:t>
            </w:r>
          </w:p>
        </w:tc>
      </w:tr>
    </w:tbl>
    <w:p w14:paraId="542B4D07" w14:textId="77777777" w:rsidR="003D7D61" w:rsidRPr="000D5D0B" w:rsidRDefault="003D7D61" w:rsidP="003D7D61">
      <w:pPr>
        <w:jc w:val="both"/>
        <w:rPr>
          <w:rFonts w:eastAsia="Trebuchet MS"/>
        </w:rPr>
      </w:pPr>
      <w:r w:rsidRPr="000D5D0B">
        <w:rPr>
          <w:rFonts w:eastAsia="Trebuchet MS"/>
        </w:rPr>
        <w:t xml:space="preserve"> </w:t>
      </w:r>
    </w:p>
    <w:p w14:paraId="1C36DD36" w14:textId="77777777" w:rsidR="003D7D61" w:rsidRPr="000D5D0B" w:rsidRDefault="003D7D61" w:rsidP="003D7D61">
      <w:pPr>
        <w:jc w:val="both"/>
        <w:rPr>
          <w:rFonts w:eastAsia="Trebuchet MS"/>
        </w:rPr>
      </w:pPr>
    </w:p>
    <w:p w14:paraId="7FD12805" w14:textId="77777777" w:rsidR="003D7D61" w:rsidRPr="000D5D0B" w:rsidRDefault="003D7D61" w:rsidP="003D7D61">
      <w:pPr>
        <w:jc w:val="both"/>
        <w:rPr>
          <w:rFonts w:eastAsia="Trebuchet MS"/>
        </w:rPr>
      </w:pPr>
    </w:p>
    <w:p w14:paraId="15F94BFE" w14:textId="77777777" w:rsidR="003D7D61" w:rsidRPr="000D5D0B" w:rsidRDefault="003D7D61" w:rsidP="003D7D61">
      <w:pPr>
        <w:jc w:val="both"/>
        <w:rPr>
          <w:rFonts w:eastAsia="Trebuchet MS"/>
        </w:rPr>
      </w:pPr>
    </w:p>
    <w:p w14:paraId="17E512A3" w14:textId="77777777" w:rsidR="003D7D61" w:rsidRPr="000D5D0B" w:rsidRDefault="003D7D61" w:rsidP="003D7D61">
      <w:pPr>
        <w:jc w:val="both"/>
        <w:rPr>
          <w:rFonts w:eastAsia="Trebuchet MS"/>
        </w:rPr>
      </w:pPr>
    </w:p>
    <w:p w14:paraId="4A08B601" w14:textId="77777777" w:rsidR="003D7D61" w:rsidRPr="000D5D0B" w:rsidRDefault="003D7D61" w:rsidP="003D7D61">
      <w:pPr>
        <w:jc w:val="both"/>
        <w:rPr>
          <w:rFonts w:eastAsia="Trebuchet MS"/>
        </w:rPr>
      </w:pPr>
    </w:p>
    <w:p w14:paraId="4B3B2672" w14:textId="77777777" w:rsidR="003D7D61" w:rsidRPr="000D5D0B" w:rsidRDefault="003D7D61" w:rsidP="003D7D61">
      <w:pPr>
        <w:jc w:val="both"/>
        <w:rPr>
          <w:rFonts w:eastAsia="Trebuchet MS"/>
        </w:rPr>
      </w:pPr>
    </w:p>
    <w:p w14:paraId="373EB456" w14:textId="77777777" w:rsidR="003D7D61" w:rsidRPr="000D5D0B" w:rsidRDefault="003D7D61" w:rsidP="003D7D61">
      <w:pPr>
        <w:jc w:val="both"/>
        <w:rPr>
          <w:rFonts w:eastAsia="Trebuchet MS"/>
        </w:rPr>
      </w:pPr>
    </w:p>
    <w:p w14:paraId="7B9927AC" w14:textId="77777777" w:rsidR="003D7D61" w:rsidRPr="000D5D0B" w:rsidRDefault="003D7D61" w:rsidP="003D7D61">
      <w:pPr>
        <w:jc w:val="both"/>
      </w:pPr>
    </w:p>
    <w:p w14:paraId="3D93E8EC" w14:textId="77777777" w:rsidR="003D7D61" w:rsidRPr="000D5D0B" w:rsidRDefault="003D7D61" w:rsidP="003D7D61">
      <w:pPr>
        <w:jc w:val="both"/>
      </w:pPr>
    </w:p>
    <w:p w14:paraId="6E5B6DE3" w14:textId="77777777" w:rsidR="003D7D61" w:rsidRPr="000D5D0B" w:rsidRDefault="003D7D61" w:rsidP="003D7D61">
      <w:pPr>
        <w:jc w:val="both"/>
        <w:rPr>
          <w:rFonts w:eastAsia="Trebuchet MS"/>
        </w:rPr>
      </w:pPr>
    </w:p>
    <w:p w14:paraId="44939A98" w14:textId="77777777" w:rsidR="003D7D61" w:rsidRPr="000D5D0B" w:rsidRDefault="003D7D61" w:rsidP="003D7D61">
      <w:pPr>
        <w:jc w:val="right"/>
        <w:rPr>
          <w:rFonts w:eastAsia="Trebuchet MS"/>
        </w:rPr>
      </w:pPr>
    </w:p>
    <w:p w14:paraId="6D9EA03E" w14:textId="77777777" w:rsidR="003D7D61" w:rsidRPr="000D5D0B" w:rsidRDefault="003D7D61" w:rsidP="003D7D61">
      <w:pPr>
        <w:rPr>
          <w:rFonts w:eastAsia="Trebuchet MS"/>
        </w:rPr>
      </w:pPr>
      <w:r w:rsidRPr="000D5D0B">
        <w:rPr>
          <w:rFonts w:eastAsia="Trebuchet MS"/>
        </w:rPr>
        <w:br w:type="page"/>
      </w:r>
    </w:p>
    <w:p w14:paraId="35315AEB" w14:textId="4D9FF1B5" w:rsidR="00A83005" w:rsidRPr="003D7D61" w:rsidRDefault="004052E9" w:rsidP="003D7D61">
      <w:r w:rsidRPr="003D7D61">
        <w:lastRenderedPageBreak/>
        <w:t xml:space="preserve"> </w:t>
      </w:r>
    </w:p>
    <w:sectPr w:rsidR="00A83005" w:rsidRPr="003D7D61" w:rsidSect="002B7D68">
      <w:headerReference w:type="default" r:id="rId8"/>
      <w:footerReference w:type="default" r:id="rId9"/>
      <w:headerReference w:type="first" r:id="rId10"/>
      <w:footerReference w:type="first" r:id="rId11"/>
      <w:pgSz w:w="11906" w:h="16838" w:code="9"/>
      <w:pgMar w:top="1134" w:right="1134"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A159" w14:textId="77777777" w:rsidR="00BE5B64" w:rsidRPr="004869F5" w:rsidRDefault="00BE5B64" w:rsidP="004869F5">
      <w:r>
        <w:separator/>
      </w:r>
    </w:p>
  </w:endnote>
  <w:endnote w:type="continuationSeparator" w:id="0">
    <w:p w14:paraId="644E9040" w14:textId="77777777" w:rsidR="00BE5B64" w:rsidRPr="004869F5" w:rsidRDefault="00BE5B64"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Urbanis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BF51" w14:textId="5B6AC876" w:rsidR="00463BB6" w:rsidRDefault="00463BB6" w:rsidP="00463BB6">
    <w:pPr>
      <w:tabs>
        <w:tab w:val="center" w:pos="4513"/>
        <w:tab w:val="right" w:pos="9026"/>
      </w:tabs>
      <w:rPr>
        <w:color w:val="000000"/>
      </w:rPr>
    </w:pPr>
    <w:r>
      <w:rPr>
        <w:noProof/>
        <w:color w:val="000000"/>
        <w:lang w:val="en-US" w:eastAsia="en-US"/>
      </w:rPr>
      <w:drawing>
        <wp:anchor distT="0" distB="0" distL="0" distR="0" simplePos="0" relativeHeight="251668480" behindDoc="1" locked="0" layoutInCell="0" allowOverlap="1" wp14:anchorId="5985E35A" wp14:editId="006FDC26">
          <wp:simplePos x="0" y="0"/>
          <wp:positionH relativeFrom="column">
            <wp:posOffset>-354965</wp:posOffset>
          </wp:positionH>
          <wp:positionV relativeFrom="paragraph">
            <wp:posOffset>-93980</wp:posOffset>
          </wp:positionV>
          <wp:extent cx="1152525" cy="43751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rotWithShape="1">
                  <a:blip r:embed="rId1"/>
                  <a:stretch/>
                </pic:blipFill>
                <pic:spPr bwMode="auto">
                  <a:xfrm>
                    <a:off x="0" y="0"/>
                    <a:ext cx="1152525" cy="437515"/>
                  </a:xfrm>
                  <a:prstGeom prst="rect">
                    <a:avLst/>
                  </a:prstGeom>
                </pic:spPr>
              </pic:pic>
            </a:graphicData>
          </a:graphic>
        </wp:anchor>
      </w:drawing>
    </w:r>
    <w:r>
      <w:rPr>
        <w:noProof/>
        <w:color w:val="000000"/>
        <w:lang w:val="en-US" w:eastAsia="en-US"/>
      </w:rPr>
      <w:drawing>
        <wp:anchor distT="0" distB="0" distL="0" distR="0" simplePos="0" relativeHeight="251669504" behindDoc="1" locked="0" layoutInCell="0" allowOverlap="1" wp14:anchorId="5E5D5939" wp14:editId="3E34BB1F">
          <wp:simplePos x="0" y="0"/>
          <wp:positionH relativeFrom="column">
            <wp:posOffset>3903345</wp:posOffset>
          </wp:positionH>
          <wp:positionV relativeFrom="paragraph">
            <wp:posOffset>-94615</wp:posOffset>
          </wp:positionV>
          <wp:extent cx="2402205" cy="424180"/>
          <wp:effectExtent l="0" t="0" r="0" b="0"/>
          <wp:wrapNone/>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pic:cNvPicPr>
                </pic:nvPicPr>
                <pic:blipFill rotWithShape="1">
                  <a:blip r:embed="rId2"/>
                  <a:stretch/>
                </pic:blipFill>
                <pic:spPr bwMode="auto">
                  <a:xfrm>
                    <a:off x="0" y="0"/>
                    <a:ext cx="2402205" cy="424180"/>
                  </a:xfrm>
                  <a:prstGeom prst="rect">
                    <a:avLst/>
                  </a:prstGeom>
                </pic:spPr>
              </pic:pic>
            </a:graphicData>
          </a:graphic>
        </wp:anchor>
      </w:drawing>
    </w:r>
    <w:r>
      <w:rPr>
        <w:noProof/>
        <w:color w:val="000000"/>
        <w:lang w:val="en-US" w:eastAsia="en-US"/>
      </w:rPr>
      <w:drawing>
        <wp:anchor distT="0" distB="0" distL="0" distR="0" simplePos="0" relativeHeight="251670528" behindDoc="1" locked="0" layoutInCell="0" allowOverlap="1" wp14:anchorId="07FB6A48" wp14:editId="532913B6">
          <wp:simplePos x="0" y="0"/>
          <wp:positionH relativeFrom="column">
            <wp:posOffset>1228090</wp:posOffset>
          </wp:positionH>
          <wp:positionV relativeFrom="paragraph">
            <wp:posOffset>-88900</wp:posOffset>
          </wp:positionV>
          <wp:extent cx="2211070" cy="41656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rotWithShape="1">
                  <a:blip r:embed="rId3"/>
                  <a:stretch/>
                </pic:blipFill>
                <pic:spPr bwMode="auto">
                  <a:xfrm>
                    <a:off x="0" y="0"/>
                    <a:ext cx="2211070" cy="416560"/>
                  </a:xfrm>
                  <a:prstGeom prst="rect">
                    <a:avLst/>
                  </a:prstGeom>
                </pic:spPr>
              </pic:pic>
            </a:graphicData>
          </a:graphic>
        </wp:anchor>
      </w:drawing>
    </w:r>
  </w:p>
  <w:sdt>
    <w:sdtPr>
      <w:id w:val="-1071272157"/>
      <w:docPartObj>
        <w:docPartGallery w:val="Page Numbers (Bottom of Page)"/>
        <w:docPartUnique/>
      </w:docPartObj>
    </w:sdtPr>
    <w:sdtEndPr>
      <w:rPr>
        <w:noProof/>
      </w:rPr>
    </w:sdtEndPr>
    <w:sdtContent>
      <w:p w14:paraId="5DFD4D28" w14:textId="77777777" w:rsidR="00463BB6" w:rsidRDefault="00463BB6" w:rsidP="00463BB6">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A838" w14:textId="77777777" w:rsidR="001F0187" w:rsidRDefault="001F0187" w:rsidP="001F0187">
    <w:pPr>
      <w:tabs>
        <w:tab w:val="center" w:pos="4513"/>
        <w:tab w:val="right" w:pos="9026"/>
      </w:tabs>
      <w:rPr>
        <w:color w:val="000000"/>
      </w:rPr>
    </w:pPr>
  </w:p>
  <w:p w14:paraId="6F0B40C9" w14:textId="77777777" w:rsidR="001F0187" w:rsidRDefault="001F0187" w:rsidP="001F0187">
    <w:pPr>
      <w:tabs>
        <w:tab w:val="center" w:pos="4513"/>
        <w:tab w:val="right" w:pos="9026"/>
      </w:tabs>
      <w:rPr>
        <w:color w:val="000000"/>
      </w:rPr>
    </w:pPr>
    <w:r>
      <w:rPr>
        <w:noProof/>
        <w:color w:val="000000"/>
        <w:lang w:val="en-US" w:eastAsia="en-US"/>
      </w:rPr>
      <w:drawing>
        <wp:anchor distT="0" distB="0" distL="0" distR="0" simplePos="0" relativeHeight="251659264" behindDoc="1" locked="0" layoutInCell="0" allowOverlap="1" wp14:anchorId="1675C549" wp14:editId="3F1E41BC">
          <wp:simplePos x="0" y="0"/>
          <wp:positionH relativeFrom="column">
            <wp:posOffset>-354965</wp:posOffset>
          </wp:positionH>
          <wp:positionV relativeFrom="paragraph">
            <wp:posOffset>-93980</wp:posOffset>
          </wp:positionV>
          <wp:extent cx="1152525" cy="437515"/>
          <wp:effectExtent l="0" t="0" r="0" b="0"/>
          <wp:wrapNone/>
          <wp:docPr id="1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rotWithShape="1">
                  <a:blip r:embed="rId1"/>
                  <a:stretch/>
                </pic:blipFill>
                <pic:spPr bwMode="auto">
                  <a:xfrm>
                    <a:off x="0" y="0"/>
                    <a:ext cx="1152525" cy="437515"/>
                  </a:xfrm>
                  <a:prstGeom prst="rect">
                    <a:avLst/>
                  </a:prstGeom>
                </pic:spPr>
              </pic:pic>
            </a:graphicData>
          </a:graphic>
        </wp:anchor>
      </w:drawing>
    </w:r>
    <w:r>
      <w:rPr>
        <w:noProof/>
        <w:color w:val="000000"/>
        <w:lang w:val="en-US" w:eastAsia="en-US"/>
      </w:rPr>
      <w:drawing>
        <wp:anchor distT="0" distB="0" distL="0" distR="0" simplePos="0" relativeHeight="251660288" behindDoc="1" locked="0" layoutInCell="0" allowOverlap="1" wp14:anchorId="06CC9654" wp14:editId="71AFBD80">
          <wp:simplePos x="0" y="0"/>
          <wp:positionH relativeFrom="column">
            <wp:posOffset>3903345</wp:posOffset>
          </wp:positionH>
          <wp:positionV relativeFrom="paragraph">
            <wp:posOffset>-94615</wp:posOffset>
          </wp:positionV>
          <wp:extent cx="2402205" cy="424180"/>
          <wp:effectExtent l="0" t="0" r="0" b="0"/>
          <wp:wrapNone/>
          <wp:docPr id="1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pic:cNvPicPr>
                </pic:nvPicPr>
                <pic:blipFill rotWithShape="1">
                  <a:blip r:embed="rId2"/>
                  <a:stretch/>
                </pic:blipFill>
                <pic:spPr bwMode="auto">
                  <a:xfrm>
                    <a:off x="0" y="0"/>
                    <a:ext cx="2402205" cy="424180"/>
                  </a:xfrm>
                  <a:prstGeom prst="rect">
                    <a:avLst/>
                  </a:prstGeom>
                </pic:spPr>
              </pic:pic>
            </a:graphicData>
          </a:graphic>
        </wp:anchor>
      </w:drawing>
    </w:r>
    <w:r>
      <w:rPr>
        <w:noProof/>
        <w:color w:val="000000"/>
        <w:lang w:val="en-US" w:eastAsia="en-US"/>
      </w:rPr>
      <w:drawing>
        <wp:anchor distT="0" distB="0" distL="0" distR="0" simplePos="0" relativeHeight="251661312" behindDoc="1" locked="0" layoutInCell="0" allowOverlap="1" wp14:anchorId="7E05BF0C" wp14:editId="3D7F30C3">
          <wp:simplePos x="0" y="0"/>
          <wp:positionH relativeFrom="column">
            <wp:posOffset>1228090</wp:posOffset>
          </wp:positionH>
          <wp:positionV relativeFrom="paragraph">
            <wp:posOffset>-88900</wp:posOffset>
          </wp:positionV>
          <wp:extent cx="2211070" cy="416560"/>
          <wp:effectExtent l="0" t="0" r="0" b="0"/>
          <wp:wrapNone/>
          <wp:docPr id="1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rotWithShape="1">
                  <a:blip r:embed="rId3"/>
                  <a:stretch/>
                </pic:blipFill>
                <pic:spPr bwMode="auto">
                  <a:xfrm>
                    <a:off x="0" y="0"/>
                    <a:ext cx="2211070" cy="416560"/>
                  </a:xfrm>
                  <a:prstGeom prst="rect">
                    <a:avLst/>
                  </a:prstGeom>
                </pic:spPr>
              </pic:pic>
            </a:graphicData>
          </a:graphic>
        </wp:anchor>
      </w:drawing>
    </w:r>
  </w:p>
  <w:p w14:paraId="1DC1540F" w14:textId="77777777" w:rsidR="001F0187" w:rsidRDefault="001F0187" w:rsidP="001F0187">
    <w:pPr>
      <w:tabs>
        <w:tab w:val="left" w:pos="3375"/>
      </w:tabs>
      <w:rPr>
        <w:color w:val="000000"/>
      </w:rPr>
    </w:pPr>
    <w:r>
      <w:rPr>
        <w:color w:val="000000"/>
      </w:rPr>
      <w:tab/>
    </w:r>
  </w:p>
  <w:sdt>
    <w:sdtPr>
      <w:id w:val="670451046"/>
      <w:docPartObj>
        <w:docPartGallery w:val="Page Numbers (Bottom of Page)"/>
        <w:docPartUnique/>
      </w:docPartObj>
    </w:sdtPr>
    <w:sdtEndPr>
      <w:rPr>
        <w:noProof/>
      </w:rPr>
    </w:sdtEndPr>
    <w:sdtContent>
      <w:p w14:paraId="1CC292CD" w14:textId="77777777" w:rsidR="001F0187" w:rsidRDefault="001F0187" w:rsidP="001F0187">
        <w:pPr>
          <w:pStyle w:val="Footer"/>
          <w:jc w:val="right"/>
        </w:pPr>
        <w:r>
          <w:fldChar w:fldCharType="begin"/>
        </w:r>
        <w:r>
          <w:instrText xml:space="preserve"> PAGE   \* MERGEFORMAT </w:instrText>
        </w:r>
        <w:r>
          <w:fldChar w:fldCharType="separate"/>
        </w:r>
        <w: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69FF" w14:textId="77777777" w:rsidR="00BE5B64" w:rsidRPr="004869F5" w:rsidRDefault="00BE5B64" w:rsidP="004869F5">
      <w:r>
        <w:separator/>
      </w:r>
    </w:p>
  </w:footnote>
  <w:footnote w:type="continuationSeparator" w:id="0">
    <w:p w14:paraId="7A0DD444" w14:textId="77777777" w:rsidR="00BE5B64" w:rsidRPr="004869F5" w:rsidRDefault="00BE5B64" w:rsidP="004869F5">
      <w:r>
        <w:continuationSeparator/>
      </w:r>
    </w:p>
  </w:footnote>
  <w:footnote w:id="1">
    <w:p w14:paraId="7976615B" w14:textId="77777777" w:rsidR="003D7D61" w:rsidRPr="00E13CF6" w:rsidRDefault="003D7D61" w:rsidP="003D7D61">
      <w:pPr>
        <w:pStyle w:val="FootnoteText"/>
        <w:rPr>
          <w:rFonts w:ascii="Times New Roman" w:hAnsi="Times New Roman"/>
          <w:sz w:val="16"/>
          <w:szCs w:val="16"/>
        </w:rPr>
      </w:pPr>
      <w:r w:rsidRPr="00E13CF6">
        <w:rPr>
          <w:rStyle w:val="FootnoteReference"/>
          <w:rFonts w:ascii="Times New Roman" w:hAnsi="Times New Roman"/>
          <w:sz w:val="16"/>
          <w:szCs w:val="16"/>
        </w:rPr>
        <w:footnoteRef/>
      </w:r>
      <w:r w:rsidRPr="00E13CF6">
        <w:rPr>
          <w:rFonts w:ascii="Times New Roman" w:hAnsi="Times New Roman"/>
          <w:sz w:val="16"/>
          <w:szCs w:val="16"/>
        </w:rPr>
        <w:t xml:space="preserve"> Numărul poate varia în funcție de mărimea universității. Grupul țintă format din studenți doctoranzi și </w:t>
      </w:r>
      <w:proofErr w:type="spellStart"/>
      <w:r w:rsidRPr="00E13CF6">
        <w:rPr>
          <w:rFonts w:ascii="Times New Roman" w:hAnsi="Times New Roman"/>
          <w:sz w:val="16"/>
          <w:szCs w:val="16"/>
        </w:rPr>
        <w:t>postdoctoranzi</w:t>
      </w:r>
      <w:proofErr w:type="spellEnd"/>
      <w:r w:rsidRPr="00E13CF6">
        <w:rPr>
          <w:rFonts w:ascii="Times New Roman" w:hAnsi="Times New Roman"/>
          <w:sz w:val="16"/>
          <w:szCs w:val="16"/>
        </w:rPr>
        <w:t xml:space="preserve"> în cadrul proiectului Leadership TT este de 660 participanți.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1439" w14:textId="77777777" w:rsidR="002B7D68" w:rsidRDefault="002B7D68" w:rsidP="001F0187">
    <w:pPr>
      <w:tabs>
        <w:tab w:val="center" w:pos="4513"/>
        <w:tab w:val="right" w:pos="9026"/>
      </w:tabs>
      <w:spacing w:before="100" w:beforeAutospacing="1" w:after="100" w:afterAutospacing="1"/>
    </w:pPr>
  </w:p>
  <w:p w14:paraId="6D7E89C7" w14:textId="7202664A" w:rsidR="001F0187" w:rsidRDefault="001F0187" w:rsidP="001F0187">
    <w:pPr>
      <w:tabs>
        <w:tab w:val="center" w:pos="4513"/>
        <w:tab w:val="right" w:pos="9026"/>
      </w:tabs>
      <w:spacing w:before="100" w:beforeAutospacing="1" w:after="100" w:afterAutospacing="1"/>
    </w:pPr>
    <w:r>
      <w:rPr>
        <w:noProof/>
        <w:color w:val="000000"/>
        <w:lang w:val="en-US" w:eastAsia="en-US"/>
      </w:rPr>
      <mc:AlternateContent>
        <mc:Choice Requires="wps">
          <w:drawing>
            <wp:anchor distT="0" distB="17780" distL="113665" distR="114300" simplePos="0" relativeHeight="251666432" behindDoc="1" locked="0" layoutInCell="0" allowOverlap="1" wp14:anchorId="6F5E749F" wp14:editId="15ACF63E">
              <wp:simplePos x="0" y="0"/>
              <wp:positionH relativeFrom="column">
                <wp:posOffset>3965575</wp:posOffset>
              </wp:positionH>
              <wp:positionV relativeFrom="paragraph">
                <wp:posOffset>-23495</wp:posOffset>
              </wp:positionV>
              <wp:extent cx="2437765" cy="438150"/>
              <wp:effectExtent l="0" t="0" r="635" b="0"/>
              <wp:wrapSquare wrapText="bothSides"/>
              <wp:docPr id="22" name="Dreptunghi 9"/>
              <wp:cNvGraphicFramePr/>
              <a:graphic xmlns:a="http://schemas.openxmlformats.org/drawingml/2006/main">
                <a:graphicData uri="http://schemas.microsoft.com/office/word/2010/wordprocessingShape">
                  <wps:wsp>
                    <wps:cNvSpPr/>
                    <wps:spPr bwMode="auto">
                      <a:xfrm>
                        <a:off x="0" y="0"/>
                        <a:ext cx="2437765" cy="43815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6C30DEEA" w14:textId="77777777" w:rsidR="001F0187" w:rsidRDefault="001F0187" w:rsidP="001F0187">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29E4AA2D"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14:sizeRelV relativeFrom="margin">
                <wp14:pctHeight>0</wp14:pctHeight>
              </wp14:sizeRelV>
            </wp:anchor>
          </w:drawing>
        </mc:Choice>
        <mc:Fallback>
          <w:pict>
            <v:rect w14:anchorId="6F5E749F" id="Dreptunghi 9" o:spid="_x0000_s1026" style="position:absolute;margin-left:312.25pt;margin-top:-1.85pt;width:191.95pt;height:34.5pt;z-index:-251650048;visibility:visible;mso-wrap-style:square;mso-height-percent:0;mso-wrap-distance-left:8.95pt;mso-wrap-distance-top:0;mso-wrap-distance-right:9pt;mso-wrap-distance-bottom:1.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u6gEAACUEAAAOAAAAZHJzL2Uyb0RvYy54bWysU8uOGyEQvEfKPyDu8dje98jjVRTLueSx&#10;yiYfgBnwIAGNAHvGf5+mZ9abZC+rVTggHlXdXdWwuh+cZUcVkwHf8MVszpnyElrj9w3/9XP74Zaz&#10;lIVvhQWvGn5Sid+v379b9aFWS+jAtioyDOJT3YeGdzmHuqqS7JQTaQZBebzUEJ3IuI37qo2ix+jO&#10;Vsv5/LrqIbYhglQp4elmvORriq+1kvm71kllZhuOtWWaI827Mlfrlaj3UYTOyKkM8YYqnDAek55D&#10;bUQW7BDNi1DOyAgJdJ5JcBVobaQiDahmMf9HzWMngiItaE4KZ5vS/wsrvx0fIjNtw5dLzrxw2KNN&#10;VCEf/L4z7K4Y1IdUI+4xPMRpl3DJdv1XaBEuDhlI+6CjKx6gKjaQxaezxWrITOLh8vLi5ub6ijOJ&#10;d5cXt4sr6kEl6id2iCl/VuBYWTQ8Ygspujh+SRnzI/QJUpIlsKbdGmtpE/e7Tzayo8B2b2kUAUj5&#10;C2Y960tlheKhkEeQ9Ygtaou+UXfKJ6sKzvofSqNRJOxFrjmNKRdBC0Rj5FezJnDhKXq4r2ae4ZQT&#10;fD4znfEQqSpSNWopyzzshqmXO2hP2E3hZQf4MUazPXzErmpDhhfCiJrswbdIpk7/pjz2P/eEev7d&#10;698AAAD//wMAUEsDBBQABgAIAAAAIQCqawVh3wAAAAoBAAAPAAAAZHJzL2Rvd25yZXYueG1sTI/B&#10;bsIwEETvlfoP1lbqpQIbCBCFOKhCqgS9AT30aOIlCY3XUWxC8veYUzmu5mnmbbruTc06bF1lScJk&#10;LIAh5VZXVEj4OX6NYmDOK9KqtoQSBnSwzl5fUpVoe6M9dgdfsFBCLlESSu+bhHOXl2iUG9sGKWRn&#10;2xrlw9kWXLfqFspNzadCLLhRFYWFUjW4KTH/O1yNhHzL483H5GK683DZRd+D3/1GWsr3t/5zBcxj&#10;7/9heOgHdciC08leSTtWS1hMo3lAJYxmS2APQIg4AnYK0XwGPEv58wvZHQAA//8DAFBLAQItABQA&#10;BgAIAAAAIQC2gziS/gAAAOEBAAATAAAAAAAAAAAAAAAAAAAAAABbQ29udGVudF9UeXBlc10ueG1s&#10;UEsBAi0AFAAGAAgAAAAhADj9If/WAAAAlAEAAAsAAAAAAAAAAAAAAAAALwEAAF9yZWxzLy5yZWxz&#10;UEsBAi0AFAAGAAgAAAAhAP8yuW7qAQAAJQQAAA4AAAAAAAAAAAAAAAAALgIAAGRycy9lMm9Eb2Mu&#10;eG1sUEsBAi0AFAAGAAgAAAAhAKprBWHfAAAACgEAAA8AAAAAAAAAAAAAAAAARAQAAGRycy9kb3du&#10;cmV2LnhtbFBLBQYAAAAABAAEAPMAAABQBQAAAAA=&#10;" o:allowincell="f" stroked="f" strokeweight="0">
              <v:textbox>
                <w:txbxContent>
                  <w:p w14:paraId="6C30DEEA" w14:textId="77777777" w:rsidR="001F0187" w:rsidRDefault="001F0187" w:rsidP="001F0187">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29E4AA2D"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r>
      <w:rPr>
        <w:noProof/>
        <w:color w:val="000000"/>
        <w:lang w:val="en-US" w:eastAsia="en-US"/>
      </w:rPr>
      <w:drawing>
        <wp:anchor distT="0" distB="0" distL="0" distR="0" simplePos="0" relativeHeight="251664384" behindDoc="1" locked="0" layoutInCell="0" allowOverlap="1" wp14:anchorId="276F7361" wp14:editId="79AA1552">
          <wp:simplePos x="0" y="0"/>
          <wp:positionH relativeFrom="column">
            <wp:posOffset>2623682</wp:posOffset>
          </wp:positionH>
          <wp:positionV relativeFrom="paragraph">
            <wp:posOffset>-107508</wp:posOffset>
          </wp:positionV>
          <wp:extent cx="523875" cy="523875"/>
          <wp:effectExtent l="0" t="0" r="9525" b="9525"/>
          <wp:wrapTight wrapText="bothSides">
            <wp:wrapPolygon edited="0">
              <wp:start x="0" y="0"/>
              <wp:lineTo x="0" y="21207"/>
              <wp:lineTo x="21207" y="21207"/>
              <wp:lineTo x="21207" y="0"/>
              <wp:lineTo x="0" y="0"/>
            </wp:wrapPolygon>
          </wp:wrapTight>
          <wp:docPr id="1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rotWithShape="1">
                  <a:blip r:embed="rId1"/>
                  <a:stretch/>
                </pic:blipFill>
                <pic:spPr bwMode="auto">
                  <a:xfrm>
                    <a:off x="0" y="0"/>
                    <a:ext cx="523875" cy="523875"/>
                  </a:xfrm>
                  <a:prstGeom prst="rect">
                    <a:avLst/>
                  </a:prstGeom>
                </pic:spPr>
              </pic:pic>
            </a:graphicData>
          </a:graphic>
        </wp:anchor>
      </w:drawing>
    </w:r>
    <w:r>
      <w:rPr>
        <w:noProof/>
        <w:color w:val="000000"/>
        <w:lang w:val="en-US" w:eastAsia="en-US"/>
      </w:rPr>
      <w:drawing>
        <wp:anchor distT="0" distB="0" distL="0" distR="0" simplePos="0" relativeHeight="251663360" behindDoc="1" locked="0" layoutInCell="0" allowOverlap="1" wp14:anchorId="0D00D6C4" wp14:editId="743BC6EF">
          <wp:simplePos x="0" y="0"/>
          <wp:positionH relativeFrom="column">
            <wp:posOffset>-86995</wp:posOffset>
          </wp:positionH>
          <wp:positionV relativeFrom="paragraph">
            <wp:posOffset>8780</wp:posOffset>
          </wp:positionV>
          <wp:extent cx="1799590" cy="401320"/>
          <wp:effectExtent l="0" t="0" r="0" b="0"/>
          <wp:wrapTight wrapText="bothSides">
            <wp:wrapPolygon edited="0">
              <wp:start x="0" y="0"/>
              <wp:lineTo x="0" y="20506"/>
              <wp:lineTo x="7088" y="20506"/>
              <wp:lineTo x="17378" y="18456"/>
              <wp:lineTo x="21036" y="16405"/>
              <wp:lineTo x="20121" y="4101"/>
              <wp:lineTo x="7088" y="0"/>
              <wp:lineTo x="0" y="0"/>
            </wp:wrapPolygon>
          </wp:wrapTight>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rotWithShape="1">
                  <a:blip r:embed="rId2"/>
                  <a:stretch/>
                </pic:blipFill>
                <pic:spPr bwMode="auto">
                  <a:xfrm>
                    <a:off x="0" y="0"/>
                    <a:ext cx="1799590" cy="401320"/>
                  </a:xfrm>
                  <a:prstGeom prst="rect">
                    <a:avLst/>
                  </a:prstGeom>
                </pic:spPr>
              </pic:pic>
            </a:graphicData>
          </a:graphic>
        </wp:anchor>
      </w:drawing>
    </w:r>
    <w:r>
      <w:rPr>
        <w:noProof/>
        <w:color w:val="000000"/>
        <w:lang w:val="en-US" w:eastAsia="en-US"/>
      </w:rPr>
      <mc:AlternateContent>
        <mc:Choice Requires="wps">
          <w:drawing>
            <wp:anchor distT="0" distB="17780" distL="113665" distR="114300" simplePos="0" relativeHeight="251665408" behindDoc="1" locked="0" layoutInCell="0" allowOverlap="1" wp14:anchorId="344BC5B2" wp14:editId="59EC15B4">
              <wp:simplePos x="0" y="0"/>
              <wp:positionH relativeFrom="column">
                <wp:posOffset>7053000</wp:posOffset>
              </wp:positionH>
              <wp:positionV relativeFrom="paragraph">
                <wp:posOffset>-77470</wp:posOffset>
              </wp:positionV>
              <wp:extent cx="2437765" cy="488315"/>
              <wp:effectExtent l="0" t="0" r="0" b="0"/>
              <wp:wrapSquare wrapText="bothSides"/>
              <wp:docPr id="7" name="Dreptunghi 9"/>
              <wp:cNvGraphicFramePr/>
              <a:graphic xmlns:a="http://schemas.openxmlformats.org/drawingml/2006/main">
                <a:graphicData uri="http://schemas.microsoft.com/office/word/2010/wordprocessingShape">
                  <wps:wsp>
                    <wps:cNvSpPr/>
                    <wps:spPr bwMode="auto">
                      <a:xfrm>
                        <a:off x="0" y="0"/>
                        <a:ext cx="2437765" cy="488315"/>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611C2B2A"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anchor>
          </w:drawing>
        </mc:Choice>
        <mc:Fallback>
          <w:pict>
            <v:rect w14:anchorId="344BC5B2" id="_x0000_s1027" style="position:absolute;margin-left:555.35pt;margin-top:-6.1pt;width:191.95pt;height:38.45pt;z-index:-251651072;visibility:visible;mso-wrap-style:square;mso-wrap-distance-left:8.95pt;mso-wrap-distance-top:0;mso-wrap-distance-right:9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FE6wEAACsEAAAOAAAAZHJzL2Uyb0RvYy54bWysU8uOGyEQvEfKPyDu8djelzPyeBXFci55&#10;rLLJB2AGPEhAI8Ce8d+n6Zn1JtnLKgoHxKO6uqsa1veDs+ykYjLgG76YzTlTXkJr/KHhP3/s3q04&#10;S1n4VljwquFnlfj95u2bdR9qtYQObKsiQxKf6j40vMs51FWVZKecSDMIyuOlhuhExm08VG0UPbI7&#10;Wy3n89uqh9iGCFKlhKfb8ZJviF9rJfM3rZPKzDYca8s0R5r3Za42a1EfogidkVMZ4h+qcMJ4THqh&#10;2oos2DGaF1TOyAgJdJ5JcBVobaQiDahmMf9LzWMngiItaE4KF5vS/6OVX08PkZm24XeceeGwRduo&#10;Qj76Q2fY++JPH1KNsMfwEKddwiXb91+gRbg4ZiDpg46uWICi2EAOny8OqyEziYfL66u7u9sbziTe&#10;Xa9WV4ubkqIS9VN0iCl/UuBYWTQ8YgeJXZw+pzxCnyAlWQJr2p2xljbxsP9oIzsJ7PaOxsT+B8x6&#10;1pfKSoiHEjzyWo+VFLVF36g75bNVBWf9d6XRJxL2ItecxpSLoAWikfnVURO4xCl6t6+OvMApJ/h8&#10;iXTGQ6SqSNWopSzzsB+o6YtyW0720J6xqcLLDvB7jJ57+IDN1YZ8f0ZNLuGLpM5Nv6c8+d/3hHr+&#10;45tfAAAA//8DAFBLAwQUAAYACAAAACEAGiu0l+EAAAAMAQAADwAAAGRycy9kb3ducmV2LnhtbEyP&#10;wU7DMBBE70j8g7VIXFDrOLLSEuJUqBIS5UbhwNGNt0lKvI5iN03+HvdEj6N9mnlbbCbbsREH3zpS&#10;IJYJMKTKmZZqBd9fb4s1MB80Gd05QgUzetiU93eFzo270CeO+1CzWEI+1wqaEPqcc181aLVfuh4p&#10;3o5usDrEONTcDPoSy23H0yTJuNUtxYVG97htsPrdn62C6p2vt0/iZMfjfNrJjznsfqRR6vFhen0B&#10;FnAK/zBc9aM6lNHp4M5kPOtiFiJZRVbBQqQpsCsin2UG7KAgkyvgZcFvnyj/AAAA//8DAFBLAQIt&#10;ABQABgAIAAAAIQC2gziS/gAAAOEBAAATAAAAAAAAAAAAAAAAAAAAAABbQ29udGVudF9UeXBlc10u&#10;eG1sUEsBAi0AFAAGAAgAAAAhADj9If/WAAAAlAEAAAsAAAAAAAAAAAAAAAAALwEAAF9yZWxzLy5y&#10;ZWxzUEsBAi0AFAAGAAgAAAAhAIqMUUTrAQAAKwQAAA4AAAAAAAAAAAAAAAAALgIAAGRycy9lMm9E&#10;b2MueG1sUEsBAi0AFAAGAAgAAAAhABortJfhAAAADAEAAA8AAAAAAAAAAAAAAAAARQQAAGRycy9k&#10;b3ducmV2LnhtbFBLBQYAAAAABAAEAPMAAABTBQAAAAA=&#10;" o:allowincell="f" stroked="f" strokeweight="0">
              <v:textbox>
                <w:txbxContent>
                  <w:p w14:paraId="611C2B2A"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p>
  <w:p w14:paraId="2A7897A6" w14:textId="77777777" w:rsidR="001F0187" w:rsidRDefault="001F0187" w:rsidP="001F0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B01E" w14:textId="77777777" w:rsidR="002B7D68" w:rsidRDefault="002B7D68" w:rsidP="002B7D68">
    <w:pPr>
      <w:tabs>
        <w:tab w:val="center" w:pos="4513"/>
        <w:tab w:val="right" w:pos="9026"/>
      </w:tabs>
      <w:spacing w:before="100" w:beforeAutospacing="1" w:after="100" w:afterAutospacing="1"/>
    </w:pPr>
  </w:p>
  <w:p w14:paraId="305292E8" w14:textId="16D44A7F" w:rsidR="002B7D68" w:rsidRDefault="002B7D68" w:rsidP="002B7D68">
    <w:pPr>
      <w:tabs>
        <w:tab w:val="center" w:pos="4513"/>
        <w:tab w:val="right" w:pos="9026"/>
      </w:tabs>
      <w:spacing w:before="100" w:beforeAutospacing="1" w:after="100" w:afterAutospacing="1"/>
    </w:pPr>
    <w:r>
      <w:rPr>
        <w:noProof/>
        <w:color w:val="000000"/>
        <w:lang w:val="en-US" w:eastAsia="en-US"/>
      </w:rPr>
      <mc:AlternateContent>
        <mc:Choice Requires="wps">
          <w:drawing>
            <wp:anchor distT="0" distB="17780" distL="113665" distR="114300" simplePos="0" relativeHeight="251675648" behindDoc="1" locked="0" layoutInCell="0" allowOverlap="1" wp14:anchorId="5F42D805" wp14:editId="2266316D">
              <wp:simplePos x="0" y="0"/>
              <wp:positionH relativeFrom="column">
                <wp:posOffset>3965575</wp:posOffset>
              </wp:positionH>
              <wp:positionV relativeFrom="paragraph">
                <wp:posOffset>-23495</wp:posOffset>
              </wp:positionV>
              <wp:extent cx="2437765" cy="438150"/>
              <wp:effectExtent l="0" t="0" r="635" b="0"/>
              <wp:wrapSquare wrapText="bothSides"/>
              <wp:docPr id="4" name="Dreptunghi 9"/>
              <wp:cNvGraphicFramePr/>
              <a:graphic xmlns:a="http://schemas.openxmlformats.org/drawingml/2006/main">
                <a:graphicData uri="http://schemas.microsoft.com/office/word/2010/wordprocessingShape">
                  <wps:wsp>
                    <wps:cNvSpPr/>
                    <wps:spPr bwMode="auto">
                      <a:xfrm>
                        <a:off x="0" y="0"/>
                        <a:ext cx="2437765" cy="43815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14DE6F23" w14:textId="77777777" w:rsidR="002B7D68" w:rsidRDefault="002B7D68" w:rsidP="002B7D68">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345A4438"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14:sizeRelV relativeFrom="margin">
                <wp14:pctHeight>0</wp14:pctHeight>
              </wp14:sizeRelV>
            </wp:anchor>
          </w:drawing>
        </mc:Choice>
        <mc:Fallback>
          <w:pict>
            <v:rect w14:anchorId="5F42D805" id="_x0000_s1028" style="position:absolute;margin-left:312.25pt;margin-top:-1.85pt;width:191.95pt;height:34.5pt;z-index:-251640832;visibility:visible;mso-wrap-style:square;mso-height-percent:0;mso-wrap-distance-left:8.95pt;mso-wrap-distance-top:0;mso-wrap-distance-right:9pt;mso-wrap-distance-bottom:1.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U07AEAACsEAAAOAAAAZHJzL2Uyb0RvYy54bWysU9uO2yAQfa/Uf0C8N06y2UutOKuqUfrS&#10;y6rbfgDBECMBg4DEzt93mHi9bfdlVZUHxDBnLucMrO8HZ9lJxWTAN3wxm3OmvITW+EPDf/7Yvbvj&#10;LGXhW2HBq4afVeL3m7dv1n2o1RI6sK2KDJP4VPeh4V3Ooa6qJDvlRJpBUB6dGqITGc14qNooeszu&#10;bLWcz2+qHmIbIkiVEt5uL06+ofxaK5m/aZ1UZrbh2FumPdK+L3u1WYv6EEXojBzbEP/QhRPGY9Ep&#10;1VZkwY7RvEjljIyQQOeZBFeB1kYq4oBsFvO/2Dx2IijiguKkMMmU/l9a+fX0EJlpG77izAuHI9pG&#10;FfLRHzrD3hd9+pBqhD2GhzhaCY9s33+BFuHimIGoDzq6IgGSYgMpfJ4UVkNmEi+Xq6vb25trziT6&#10;Vld3i2saQSXqp+gQU/6kwLFyaHjECVJ2cfqcMtZH6BOkFEtgTbsz1pIRD/uPNrKTwGnvaBUCGPIH&#10;zHrWl85KiIcSfAFZj9jCtvC78E75bFXBWf9dadSJiL2oNac11iJogWjM/OqoEVziFL3bV0dOcKoJ&#10;Pk+RzniI1BWxunApxzzsBxr6snjLzR7aMw5VeNkBfo+L5h4+4HC1Id2fUaNK+CJJ2/H3lCf/u02o&#10;5z+++QUAAP//AwBQSwMEFAAGAAgAAAAhAKprBWHfAAAACgEAAA8AAABkcnMvZG93bnJldi54bWxM&#10;j8FuwjAQRO+V+g/WVuqlAhsIEIU4qEKqBL0BPfRo4iUJjddRbELy95hTOa7maeZtuu5NzTpsXWVJ&#10;wmQsgCHlVldUSPg5fo1iYM4r0qq2hBIGdLDOXl9SlWh7oz12B1+wUEIuURJK75uEc5eXaJQb2wYp&#10;ZGfbGuXD2RZct+oWyk3Np0IsuFEVhYVSNbgpMf87XI2EfMvjzcfkYrrzcNlF34Pf/UZayve3/nMF&#10;zGPv/2F46Ad1yILTyV5JO1ZLWEyjeUAljGZLYA9AiDgCdgrRfAY8S/nzC9kdAAD//wMAUEsBAi0A&#10;FAAGAAgAAAAhALaDOJL+AAAA4QEAABMAAAAAAAAAAAAAAAAAAAAAAFtDb250ZW50X1R5cGVzXS54&#10;bWxQSwECLQAUAAYACAAAACEAOP0h/9YAAACUAQAACwAAAAAAAAAAAAAAAAAvAQAAX3JlbHMvLnJl&#10;bHNQSwECLQAUAAYACAAAACEAabalNOwBAAArBAAADgAAAAAAAAAAAAAAAAAuAgAAZHJzL2Uyb0Rv&#10;Yy54bWxQSwECLQAUAAYACAAAACEAqmsFYd8AAAAKAQAADwAAAAAAAAAAAAAAAABGBAAAZHJzL2Rv&#10;d25yZXYueG1sUEsFBgAAAAAEAAQA8wAAAFIFAAAAAA==&#10;" o:allowincell="f" stroked="f" strokeweight="0">
              <v:textbox>
                <w:txbxContent>
                  <w:p w14:paraId="14DE6F23" w14:textId="77777777" w:rsidR="002B7D68" w:rsidRDefault="002B7D68" w:rsidP="002B7D68">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345A4438"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r>
      <w:rPr>
        <w:noProof/>
        <w:color w:val="000000"/>
        <w:lang w:val="en-US" w:eastAsia="en-US"/>
      </w:rPr>
      <w:drawing>
        <wp:anchor distT="0" distB="0" distL="0" distR="0" simplePos="0" relativeHeight="251673600" behindDoc="1" locked="0" layoutInCell="0" allowOverlap="1" wp14:anchorId="4582F4DE" wp14:editId="4BF8D36C">
          <wp:simplePos x="0" y="0"/>
          <wp:positionH relativeFrom="column">
            <wp:posOffset>2623682</wp:posOffset>
          </wp:positionH>
          <wp:positionV relativeFrom="paragraph">
            <wp:posOffset>-107508</wp:posOffset>
          </wp:positionV>
          <wp:extent cx="523875" cy="523875"/>
          <wp:effectExtent l="0" t="0" r="9525" b="9525"/>
          <wp:wrapTight wrapText="bothSides">
            <wp:wrapPolygon edited="0">
              <wp:start x="0" y="0"/>
              <wp:lineTo x="0" y="21207"/>
              <wp:lineTo x="21207" y="21207"/>
              <wp:lineTo x="21207" y="0"/>
              <wp:lineTo x="0" y="0"/>
            </wp:wrapPolygon>
          </wp:wrapTight>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rotWithShape="1">
                  <a:blip r:embed="rId1"/>
                  <a:stretch/>
                </pic:blipFill>
                <pic:spPr bwMode="auto">
                  <a:xfrm>
                    <a:off x="0" y="0"/>
                    <a:ext cx="523875" cy="523875"/>
                  </a:xfrm>
                  <a:prstGeom prst="rect">
                    <a:avLst/>
                  </a:prstGeom>
                </pic:spPr>
              </pic:pic>
            </a:graphicData>
          </a:graphic>
        </wp:anchor>
      </w:drawing>
    </w:r>
    <w:r>
      <w:rPr>
        <w:noProof/>
        <w:color w:val="000000"/>
        <w:lang w:val="en-US" w:eastAsia="en-US"/>
      </w:rPr>
      <w:drawing>
        <wp:anchor distT="0" distB="0" distL="0" distR="0" simplePos="0" relativeHeight="251672576" behindDoc="1" locked="0" layoutInCell="0" allowOverlap="1" wp14:anchorId="23D3A9DB" wp14:editId="0A280550">
          <wp:simplePos x="0" y="0"/>
          <wp:positionH relativeFrom="column">
            <wp:posOffset>-86995</wp:posOffset>
          </wp:positionH>
          <wp:positionV relativeFrom="paragraph">
            <wp:posOffset>8780</wp:posOffset>
          </wp:positionV>
          <wp:extent cx="1799590" cy="401320"/>
          <wp:effectExtent l="0" t="0" r="0" b="0"/>
          <wp:wrapTight wrapText="bothSides">
            <wp:wrapPolygon edited="0">
              <wp:start x="0" y="0"/>
              <wp:lineTo x="0" y="20506"/>
              <wp:lineTo x="7088" y="20506"/>
              <wp:lineTo x="17378" y="18456"/>
              <wp:lineTo x="21036" y="16405"/>
              <wp:lineTo x="20121" y="4101"/>
              <wp:lineTo x="7088" y="0"/>
              <wp:lineTo x="0" y="0"/>
            </wp:wrapPolygon>
          </wp:wrapTight>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rotWithShape="1">
                  <a:blip r:embed="rId2"/>
                  <a:stretch/>
                </pic:blipFill>
                <pic:spPr bwMode="auto">
                  <a:xfrm>
                    <a:off x="0" y="0"/>
                    <a:ext cx="1799590" cy="401320"/>
                  </a:xfrm>
                  <a:prstGeom prst="rect">
                    <a:avLst/>
                  </a:prstGeom>
                </pic:spPr>
              </pic:pic>
            </a:graphicData>
          </a:graphic>
        </wp:anchor>
      </w:drawing>
    </w:r>
    <w:r>
      <w:rPr>
        <w:noProof/>
        <w:color w:val="000000"/>
        <w:lang w:val="en-US" w:eastAsia="en-US"/>
      </w:rPr>
      <mc:AlternateContent>
        <mc:Choice Requires="wps">
          <w:drawing>
            <wp:anchor distT="0" distB="17780" distL="113665" distR="114300" simplePos="0" relativeHeight="251674624" behindDoc="1" locked="0" layoutInCell="0" allowOverlap="1" wp14:anchorId="3C607DDE" wp14:editId="5CC98324">
              <wp:simplePos x="0" y="0"/>
              <wp:positionH relativeFrom="column">
                <wp:posOffset>7053000</wp:posOffset>
              </wp:positionH>
              <wp:positionV relativeFrom="paragraph">
                <wp:posOffset>-77470</wp:posOffset>
              </wp:positionV>
              <wp:extent cx="2437765" cy="488315"/>
              <wp:effectExtent l="0" t="0" r="0" b="0"/>
              <wp:wrapSquare wrapText="bothSides"/>
              <wp:docPr id="5" name="Dreptunghi 9"/>
              <wp:cNvGraphicFramePr/>
              <a:graphic xmlns:a="http://schemas.openxmlformats.org/drawingml/2006/main">
                <a:graphicData uri="http://schemas.microsoft.com/office/word/2010/wordprocessingShape">
                  <wps:wsp>
                    <wps:cNvSpPr/>
                    <wps:spPr bwMode="auto">
                      <a:xfrm>
                        <a:off x="0" y="0"/>
                        <a:ext cx="2437765" cy="488315"/>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10C5ACC5"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anchor>
          </w:drawing>
        </mc:Choice>
        <mc:Fallback>
          <w:pict>
            <v:rect w14:anchorId="3C607DDE" id="_x0000_s1029" style="position:absolute;margin-left:555.35pt;margin-top:-6.1pt;width:191.95pt;height:38.45pt;z-index:-251641856;visibility:visible;mso-wrap-style:square;mso-wrap-distance-left:8.95pt;mso-wrap-distance-top:0;mso-wrap-distance-right:9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a6wEAACsEAAAOAAAAZHJzL2Uyb0RvYy54bWysU8uOGyEQvEfKPyDu8XjtfTgjj1dRLOeS&#10;xyqbfABmwIMENALsGf99mp5Zb5K9rKJwQDyqq7uqYX0/OMtOKiYDvuFXszlnyktojT80/OeP3bsV&#10;ZykL3woLXjX8rBK/37x9s+5DrRbQgW1VZEjiU92Hhnc5h7qqkuyUE2kGQXm81BCdyLiNh6qNokd2&#10;Z6vFfH5b9RDbEEGqlPB0O17yDfFrrWT+pnVSmdmGY22Z5kjzvszVZi3qQxShM3IqQ/xDFU4Yj0kv&#10;VFuRBTtG84LKGRkhgc4zCa4CrY1UpAHVXM3/UvPYiaBIC5qTwsWm9P9o5dfTQ2SmbfgNZ144bNE2&#10;qpCP/tAZ9r7404dUI+wxPMRpl3DJ9v0XaBEujhlI+qCjKxagKDaQw+eLw2rITOLh4np5d3eLqSTe&#10;Xa9Wy6ubkqIS9VN0iCl/UuBYWTQ8YgeJXZw+pzxCnyAlWQJr2p2xljbxsP9oIzsJ7PaOxsT+B8x6&#10;1pfKSoiHEjzyWo+VFLVF36g75bNVBWf9d6XRJxL2ItecxpSLoAWikfnVURO4xCl6t6+OvMApJ/h8&#10;iXTGQ6SqSNWopSzzsB+o6ctyW0720J6xqcLLDvB7jJ57+IDN1YZ8f0ZNLuGLpM5Nv6c8+d/3hHr+&#10;45tfAAAA//8DAFBLAwQUAAYACAAAACEAGiu0l+EAAAAMAQAADwAAAGRycy9kb3ducmV2LnhtbEyP&#10;wU7DMBBE70j8g7VIXFDrOLLSEuJUqBIS5UbhwNGNt0lKvI5iN03+HvdEj6N9mnlbbCbbsREH3zpS&#10;IJYJMKTKmZZqBd9fb4s1MB80Gd05QgUzetiU93eFzo270CeO+1CzWEI+1wqaEPqcc181aLVfuh4p&#10;3o5usDrEONTcDPoSy23H0yTJuNUtxYVG97htsPrdn62C6p2vt0/iZMfjfNrJjznsfqRR6vFhen0B&#10;FnAK/zBc9aM6lNHp4M5kPOtiFiJZRVbBQqQpsCsin2UG7KAgkyvgZcFvnyj/AAAA//8DAFBLAQIt&#10;ABQABgAIAAAAIQC2gziS/gAAAOEBAAATAAAAAAAAAAAAAAAAAAAAAABbQ29udGVudF9UeXBlc10u&#10;eG1sUEsBAi0AFAAGAAgAAAAhADj9If/WAAAAlAEAAAsAAAAAAAAAAAAAAAAALwEAAF9yZWxzLy5y&#10;ZWxzUEsBAi0AFAAGAAgAAAAhANn3f9rrAQAAKwQAAA4AAAAAAAAAAAAAAAAALgIAAGRycy9lMm9E&#10;b2MueG1sUEsBAi0AFAAGAAgAAAAhABortJfhAAAADAEAAA8AAAAAAAAAAAAAAAAARQQAAGRycy9k&#10;b3ducmV2LnhtbFBLBQYAAAAABAAEAPMAAABTBQAAAAA=&#10;" o:allowincell="f" stroked="f" strokeweight="0">
              <v:textbox>
                <w:txbxContent>
                  <w:p w14:paraId="10C5ACC5"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15:restartNumberingAfterBreak="0">
    <w:nsid w:val="1807008C"/>
    <w:multiLevelType w:val="hybridMultilevel"/>
    <w:tmpl w:val="268663FA"/>
    <w:lvl w:ilvl="0" w:tplc="04090017">
      <w:start w:val="1"/>
      <w:numFmt w:val="lowerLetter"/>
      <w:lvlText w:val="%1)"/>
      <w:lvlJc w:val="left"/>
      <w:pPr>
        <w:ind w:left="720" w:hanging="360"/>
      </w:pPr>
    </w:lvl>
    <w:lvl w:ilvl="1" w:tplc="C88C35B6">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A5A91"/>
    <w:multiLevelType w:val="hybridMultilevel"/>
    <w:tmpl w:val="9DEAC3F4"/>
    <w:lvl w:ilvl="0" w:tplc="A96AF6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648A2"/>
    <w:multiLevelType w:val="multilevel"/>
    <w:tmpl w:val="7C96F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167FA"/>
    <w:multiLevelType w:val="multilevel"/>
    <w:tmpl w:val="570E29C0"/>
    <w:lvl w:ilvl="0">
      <w:start w:val="1"/>
      <w:numFmt w:val="low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F4637"/>
    <w:multiLevelType w:val="multilevel"/>
    <w:tmpl w:val="570E29C0"/>
    <w:lvl w:ilvl="0">
      <w:start w:val="1"/>
      <w:numFmt w:val="lowerLetter"/>
      <w:lvlText w:val="%1."/>
      <w:lvlJc w:val="left"/>
      <w:pPr>
        <w:tabs>
          <w:tab w:val="num" w:pos="720"/>
        </w:tabs>
        <w:ind w:left="720" w:hanging="360"/>
      </w:pPr>
      <w:rPr>
        <w:rFonts w:ascii="Times New Roman" w:eastAsiaTheme="minorHAnsi"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E6C23"/>
    <w:multiLevelType w:val="multilevel"/>
    <w:tmpl w:val="217CF4E0"/>
    <w:lvl w:ilvl="0">
      <w:start w:val="1"/>
      <w:numFmt w:val="lowerRoman"/>
      <w:lvlText w:val="%1."/>
      <w:lvlJc w:val="left"/>
      <w:pPr>
        <w:tabs>
          <w:tab w:val="num" w:pos="1080"/>
        </w:tabs>
        <w:ind w:left="1080" w:hanging="360"/>
      </w:pPr>
      <w:rPr>
        <w:rFonts w:ascii="Times New Roman" w:eastAsiaTheme="minorHAnsi" w:hAnsi="Times New Roman" w:cs="Times New Roman"/>
        <w:sz w:val="24"/>
        <w:szCs w:val="24"/>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Roman"/>
      <w:lvlText w:val="%3)"/>
      <w:lvlJc w:val="left"/>
      <w:pPr>
        <w:ind w:left="2880" w:hanging="72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320685C"/>
    <w:multiLevelType w:val="hybridMultilevel"/>
    <w:tmpl w:val="268663FA"/>
    <w:lvl w:ilvl="0" w:tplc="04090017">
      <w:start w:val="1"/>
      <w:numFmt w:val="lowerLetter"/>
      <w:lvlText w:val="%1)"/>
      <w:lvlJc w:val="left"/>
      <w:pPr>
        <w:ind w:left="720" w:hanging="360"/>
      </w:pPr>
    </w:lvl>
    <w:lvl w:ilvl="1" w:tplc="C88C35B6">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17D83"/>
    <w:multiLevelType w:val="hybridMultilevel"/>
    <w:tmpl w:val="268663FA"/>
    <w:lvl w:ilvl="0" w:tplc="04090017">
      <w:start w:val="1"/>
      <w:numFmt w:val="lowerLetter"/>
      <w:lvlText w:val="%1)"/>
      <w:lvlJc w:val="left"/>
      <w:pPr>
        <w:ind w:left="720" w:hanging="360"/>
      </w:pPr>
    </w:lvl>
    <w:lvl w:ilvl="1" w:tplc="C88C35B6">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10" w15:restartNumberingAfterBreak="0">
    <w:nsid w:val="55B247C5"/>
    <w:multiLevelType w:val="hybridMultilevel"/>
    <w:tmpl w:val="D4DA6CC4"/>
    <w:lvl w:ilvl="0" w:tplc="ABB4C1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8348F"/>
    <w:multiLevelType w:val="hybridMultilevel"/>
    <w:tmpl w:val="0BBC7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C1BC6"/>
    <w:multiLevelType w:val="hybridMultilevel"/>
    <w:tmpl w:val="0BBC7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15" w15:restartNumberingAfterBreak="0">
    <w:nsid w:val="7F89715D"/>
    <w:multiLevelType w:val="hybridMultilevel"/>
    <w:tmpl w:val="268663FA"/>
    <w:lvl w:ilvl="0" w:tplc="04090017">
      <w:start w:val="1"/>
      <w:numFmt w:val="lowerLetter"/>
      <w:lvlText w:val="%1)"/>
      <w:lvlJc w:val="left"/>
      <w:pPr>
        <w:ind w:left="720" w:hanging="360"/>
      </w:pPr>
    </w:lvl>
    <w:lvl w:ilvl="1" w:tplc="C88C35B6">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4"/>
  </w:num>
  <w:num w:numId="4">
    <w:abstractNumId w:val="13"/>
  </w:num>
  <w:num w:numId="5">
    <w:abstractNumId w:val="2"/>
  </w:num>
  <w:num w:numId="6">
    <w:abstractNumId w:val="4"/>
  </w:num>
  <w:num w:numId="7">
    <w:abstractNumId w:val="3"/>
  </w:num>
  <w:num w:numId="8">
    <w:abstractNumId w:val="11"/>
  </w:num>
  <w:num w:numId="9">
    <w:abstractNumId w:val="1"/>
  </w:num>
  <w:num w:numId="10">
    <w:abstractNumId w:val="10"/>
  </w:num>
  <w:num w:numId="11">
    <w:abstractNumId w:val="6"/>
  </w:num>
  <w:num w:numId="12">
    <w:abstractNumId w:val="5"/>
  </w:num>
  <w:num w:numId="13">
    <w:abstractNumId w:val="12"/>
  </w:num>
  <w:num w:numId="14">
    <w:abstractNumId w:val="15"/>
  </w:num>
  <w:num w:numId="15">
    <w:abstractNumId w:val="7"/>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06"/>
    <w:rsid w:val="000012E8"/>
    <w:rsid w:val="000017AF"/>
    <w:rsid w:val="00003445"/>
    <w:rsid w:val="000034BB"/>
    <w:rsid w:val="00003A2D"/>
    <w:rsid w:val="000047DC"/>
    <w:rsid w:val="000048AB"/>
    <w:rsid w:val="00004A29"/>
    <w:rsid w:val="00004B55"/>
    <w:rsid w:val="000077E2"/>
    <w:rsid w:val="000079D0"/>
    <w:rsid w:val="000111FB"/>
    <w:rsid w:val="000116E6"/>
    <w:rsid w:val="00011990"/>
    <w:rsid w:val="00013264"/>
    <w:rsid w:val="0001330C"/>
    <w:rsid w:val="000148C7"/>
    <w:rsid w:val="000151C8"/>
    <w:rsid w:val="00016530"/>
    <w:rsid w:val="00017667"/>
    <w:rsid w:val="000176B0"/>
    <w:rsid w:val="00017B02"/>
    <w:rsid w:val="000223FC"/>
    <w:rsid w:val="0002441D"/>
    <w:rsid w:val="0002474A"/>
    <w:rsid w:val="000251D0"/>
    <w:rsid w:val="0002530A"/>
    <w:rsid w:val="00025C51"/>
    <w:rsid w:val="00025E71"/>
    <w:rsid w:val="00030186"/>
    <w:rsid w:val="00030816"/>
    <w:rsid w:val="00030962"/>
    <w:rsid w:val="00030B5E"/>
    <w:rsid w:val="0003126D"/>
    <w:rsid w:val="000313AA"/>
    <w:rsid w:val="00031E03"/>
    <w:rsid w:val="00033223"/>
    <w:rsid w:val="00033757"/>
    <w:rsid w:val="00033B1B"/>
    <w:rsid w:val="00034D80"/>
    <w:rsid w:val="00035441"/>
    <w:rsid w:val="00035CB1"/>
    <w:rsid w:val="000368B7"/>
    <w:rsid w:val="0003769F"/>
    <w:rsid w:val="00040669"/>
    <w:rsid w:val="00040E0D"/>
    <w:rsid w:val="00040E87"/>
    <w:rsid w:val="0004136F"/>
    <w:rsid w:val="00042084"/>
    <w:rsid w:val="000453FF"/>
    <w:rsid w:val="000454A7"/>
    <w:rsid w:val="00045FF3"/>
    <w:rsid w:val="00047317"/>
    <w:rsid w:val="00047801"/>
    <w:rsid w:val="000505D0"/>
    <w:rsid w:val="00051DD9"/>
    <w:rsid w:val="00052056"/>
    <w:rsid w:val="00052A88"/>
    <w:rsid w:val="00052D7B"/>
    <w:rsid w:val="000533ED"/>
    <w:rsid w:val="000543C6"/>
    <w:rsid w:val="00054F8D"/>
    <w:rsid w:val="00055955"/>
    <w:rsid w:val="00055D4F"/>
    <w:rsid w:val="00055EC3"/>
    <w:rsid w:val="000560B6"/>
    <w:rsid w:val="00056681"/>
    <w:rsid w:val="000574D2"/>
    <w:rsid w:val="0005793C"/>
    <w:rsid w:val="00057D16"/>
    <w:rsid w:val="0006022A"/>
    <w:rsid w:val="00061CCC"/>
    <w:rsid w:val="00061E58"/>
    <w:rsid w:val="00062441"/>
    <w:rsid w:val="00062771"/>
    <w:rsid w:val="000634EB"/>
    <w:rsid w:val="0006407F"/>
    <w:rsid w:val="00064EB0"/>
    <w:rsid w:val="000705EA"/>
    <w:rsid w:val="00070A93"/>
    <w:rsid w:val="000718C8"/>
    <w:rsid w:val="00071946"/>
    <w:rsid w:val="00071F3D"/>
    <w:rsid w:val="0007214D"/>
    <w:rsid w:val="00073623"/>
    <w:rsid w:val="0007545A"/>
    <w:rsid w:val="000754AC"/>
    <w:rsid w:val="00076B2F"/>
    <w:rsid w:val="000771E8"/>
    <w:rsid w:val="0007782D"/>
    <w:rsid w:val="00077F30"/>
    <w:rsid w:val="0008015D"/>
    <w:rsid w:val="00080C66"/>
    <w:rsid w:val="000811B5"/>
    <w:rsid w:val="0008280C"/>
    <w:rsid w:val="0008309D"/>
    <w:rsid w:val="000835F7"/>
    <w:rsid w:val="000839ED"/>
    <w:rsid w:val="00085D34"/>
    <w:rsid w:val="00086874"/>
    <w:rsid w:val="000874E3"/>
    <w:rsid w:val="000877C4"/>
    <w:rsid w:val="00090887"/>
    <w:rsid w:val="000912DB"/>
    <w:rsid w:val="000913E0"/>
    <w:rsid w:val="00091CE5"/>
    <w:rsid w:val="00092E19"/>
    <w:rsid w:val="00094C24"/>
    <w:rsid w:val="00094D79"/>
    <w:rsid w:val="00094F65"/>
    <w:rsid w:val="00095ACB"/>
    <w:rsid w:val="000964C3"/>
    <w:rsid w:val="0009724B"/>
    <w:rsid w:val="000A064F"/>
    <w:rsid w:val="000A1288"/>
    <w:rsid w:val="000A185A"/>
    <w:rsid w:val="000A1AEB"/>
    <w:rsid w:val="000A437F"/>
    <w:rsid w:val="000A4A53"/>
    <w:rsid w:val="000A4E40"/>
    <w:rsid w:val="000A56FC"/>
    <w:rsid w:val="000A7C29"/>
    <w:rsid w:val="000A7C78"/>
    <w:rsid w:val="000B05DD"/>
    <w:rsid w:val="000B0D4F"/>
    <w:rsid w:val="000B16EF"/>
    <w:rsid w:val="000B327B"/>
    <w:rsid w:val="000B417C"/>
    <w:rsid w:val="000B45FD"/>
    <w:rsid w:val="000B57C6"/>
    <w:rsid w:val="000B5A50"/>
    <w:rsid w:val="000B633C"/>
    <w:rsid w:val="000B7368"/>
    <w:rsid w:val="000B7467"/>
    <w:rsid w:val="000B7507"/>
    <w:rsid w:val="000C013B"/>
    <w:rsid w:val="000C0FDD"/>
    <w:rsid w:val="000C13D0"/>
    <w:rsid w:val="000C1F36"/>
    <w:rsid w:val="000C37F5"/>
    <w:rsid w:val="000C3F50"/>
    <w:rsid w:val="000C4A42"/>
    <w:rsid w:val="000C5B9D"/>
    <w:rsid w:val="000C5D06"/>
    <w:rsid w:val="000C6060"/>
    <w:rsid w:val="000C71BA"/>
    <w:rsid w:val="000D0A51"/>
    <w:rsid w:val="000D0D30"/>
    <w:rsid w:val="000D13B0"/>
    <w:rsid w:val="000D1E9E"/>
    <w:rsid w:val="000D1EAA"/>
    <w:rsid w:val="000D2444"/>
    <w:rsid w:val="000D591A"/>
    <w:rsid w:val="000D6C2F"/>
    <w:rsid w:val="000D79D4"/>
    <w:rsid w:val="000D7E00"/>
    <w:rsid w:val="000E0631"/>
    <w:rsid w:val="000E0910"/>
    <w:rsid w:val="000E0FFD"/>
    <w:rsid w:val="000E12A8"/>
    <w:rsid w:val="000E225A"/>
    <w:rsid w:val="000E22F6"/>
    <w:rsid w:val="000E3C49"/>
    <w:rsid w:val="000E44A0"/>
    <w:rsid w:val="000E457C"/>
    <w:rsid w:val="000E4BD3"/>
    <w:rsid w:val="000E66E7"/>
    <w:rsid w:val="000E74C6"/>
    <w:rsid w:val="000E7DBD"/>
    <w:rsid w:val="000F01A6"/>
    <w:rsid w:val="000F0651"/>
    <w:rsid w:val="000F0F05"/>
    <w:rsid w:val="000F1D05"/>
    <w:rsid w:val="000F3271"/>
    <w:rsid w:val="000F40D0"/>
    <w:rsid w:val="000F4B83"/>
    <w:rsid w:val="000F5C32"/>
    <w:rsid w:val="000F7C20"/>
    <w:rsid w:val="00102712"/>
    <w:rsid w:val="0010280F"/>
    <w:rsid w:val="00102B64"/>
    <w:rsid w:val="00102C50"/>
    <w:rsid w:val="00103058"/>
    <w:rsid w:val="00104281"/>
    <w:rsid w:val="001043D0"/>
    <w:rsid w:val="00107F45"/>
    <w:rsid w:val="00110119"/>
    <w:rsid w:val="001107E4"/>
    <w:rsid w:val="00110821"/>
    <w:rsid w:val="00111366"/>
    <w:rsid w:val="00111B5C"/>
    <w:rsid w:val="001128BB"/>
    <w:rsid w:val="00112DC9"/>
    <w:rsid w:val="00114542"/>
    <w:rsid w:val="00115AB2"/>
    <w:rsid w:val="001169E6"/>
    <w:rsid w:val="00117732"/>
    <w:rsid w:val="00121FB0"/>
    <w:rsid w:val="001221EF"/>
    <w:rsid w:val="00124299"/>
    <w:rsid w:val="001245B0"/>
    <w:rsid w:val="00124A4F"/>
    <w:rsid w:val="001250CD"/>
    <w:rsid w:val="00125CE3"/>
    <w:rsid w:val="00126EF0"/>
    <w:rsid w:val="00126F23"/>
    <w:rsid w:val="00127348"/>
    <w:rsid w:val="00127919"/>
    <w:rsid w:val="0013022B"/>
    <w:rsid w:val="00130DB1"/>
    <w:rsid w:val="001315B4"/>
    <w:rsid w:val="00131BE7"/>
    <w:rsid w:val="00131C21"/>
    <w:rsid w:val="0013313C"/>
    <w:rsid w:val="00133A70"/>
    <w:rsid w:val="00133BDD"/>
    <w:rsid w:val="0013492E"/>
    <w:rsid w:val="00136543"/>
    <w:rsid w:val="0013743E"/>
    <w:rsid w:val="00137984"/>
    <w:rsid w:val="001379CA"/>
    <w:rsid w:val="00140433"/>
    <w:rsid w:val="00140631"/>
    <w:rsid w:val="001410D1"/>
    <w:rsid w:val="001423AB"/>
    <w:rsid w:val="0014250E"/>
    <w:rsid w:val="00142979"/>
    <w:rsid w:val="0014321F"/>
    <w:rsid w:val="001446F2"/>
    <w:rsid w:val="001457B1"/>
    <w:rsid w:val="00145C27"/>
    <w:rsid w:val="0014618F"/>
    <w:rsid w:val="00146A50"/>
    <w:rsid w:val="00147146"/>
    <w:rsid w:val="001519A0"/>
    <w:rsid w:val="00152721"/>
    <w:rsid w:val="00154198"/>
    <w:rsid w:val="00154991"/>
    <w:rsid w:val="00154CC3"/>
    <w:rsid w:val="001561C6"/>
    <w:rsid w:val="0015666E"/>
    <w:rsid w:val="00160BCB"/>
    <w:rsid w:val="00161627"/>
    <w:rsid w:val="00161A7B"/>
    <w:rsid w:val="00163242"/>
    <w:rsid w:val="00163345"/>
    <w:rsid w:val="001648B4"/>
    <w:rsid w:val="00164B78"/>
    <w:rsid w:val="00165516"/>
    <w:rsid w:val="001656EE"/>
    <w:rsid w:val="00166A66"/>
    <w:rsid w:val="00167515"/>
    <w:rsid w:val="001729F3"/>
    <w:rsid w:val="00172D2B"/>
    <w:rsid w:val="00173AAA"/>
    <w:rsid w:val="00175FA9"/>
    <w:rsid w:val="00175FEF"/>
    <w:rsid w:val="00176274"/>
    <w:rsid w:val="001765D6"/>
    <w:rsid w:val="0017670E"/>
    <w:rsid w:val="001769C1"/>
    <w:rsid w:val="00176B69"/>
    <w:rsid w:val="00176FCA"/>
    <w:rsid w:val="0018093E"/>
    <w:rsid w:val="00180C44"/>
    <w:rsid w:val="00181B89"/>
    <w:rsid w:val="00181ECF"/>
    <w:rsid w:val="001822E4"/>
    <w:rsid w:val="001828EE"/>
    <w:rsid w:val="001829DB"/>
    <w:rsid w:val="0018387F"/>
    <w:rsid w:val="00183B40"/>
    <w:rsid w:val="00183DC4"/>
    <w:rsid w:val="00184F81"/>
    <w:rsid w:val="001852B1"/>
    <w:rsid w:val="00185BC5"/>
    <w:rsid w:val="00186E3F"/>
    <w:rsid w:val="0019039C"/>
    <w:rsid w:val="00190742"/>
    <w:rsid w:val="00191FBC"/>
    <w:rsid w:val="001920FB"/>
    <w:rsid w:val="0019313E"/>
    <w:rsid w:val="00194F4B"/>
    <w:rsid w:val="00194FAE"/>
    <w:rsid w:val="0019553F"/>
    <w:rsid w:val="001955AF"/>
    <w:rsid w:val="00195B27"/>
    <w:rsid w:val="001962D5"/>
    <w:rsid w:val="00196A5B"/>
    <w:rsid w:val="00196B2A"/>
    <w:rsid w:val="00196E58"/>
    <w:rsid w:val="00196EBF"/>
    <w:rsid w:val="00197F51"/>
    <w:rsid w:val="001A0621"/>
    <w:rsid w:val="001A1C74"/>
    <w:rsid w:val="001A2335"/>
    <w:rsid w:val="001A2479"/>
    <w:rsid w:val="001A3779"/>
    <w:rsid w:val="001A3988"/>
    <w:rsid w:val="001A3A2C"/>
    <w:rsid w:val="001A3C02"/>
    <w:rsid w:val="001A3E8E"/>
    <w:rsid w:val="001A5DE7"/>
    <w:rsid w:val="001A647F"/>
    <w:rsid w:val="001A6E41"/>
    <w:rsid w:val="001A7A31"/>
    <w:rsid w:val="001B1172"/>
    <w:rsid w:val="001B1B2E"/>
    <w:rsid w:val="001B2B20"/>
    <w:rsid w:val="001B319F"/>
    <w:rsid w:val="001B31C0"/>
    <w:rsid w:val="001B31EB"/>
    <w:rsid w:val="001B3331"/>
    <w:rsid w:val="001B384C"/>
    <w:rsid w:val="001B4854"/>
    <w:rsid w:val="001B510A"/>
    <w:rsid w:val="001B5F0B"/>
    <w:rsid w:val="001B5F10"/>
    <w:rsid w:val="001B7D96"/>
    <w:rsid w:val="001C0108"/>
    <w:rsid w:val="001C0462"/>
    <w:rsid w:val="001C1848"/>
    <w:rsid w:val="001C2BA8"/>
    <w:rsid w:val="001C2D79"/>
    <w:rsid w:val="001C3F20"/>
    <w:rsid w:val="001C4479"/>
    <w:rsid w:val="001C4B5A"/>
    <w:rsid w:val="001C681C"/>
    <w:rsid w:val="001C6AE9"/>
    <w:rsid w:val="001C7022"/>
    <w:rsid w:val="001C70AA"/>
    <w:rsid w:val="001C7685"/>
    <w:rsid w:val="001D0FA8"/>
    <w:rsid w:val="001D18C3"/>
    <w:rsid w:val="001D2DB8"/>
    <w:rsid w:val="001D4E0F"/>
    <w:rsid w:val="001D5421"/>
    <w:rsid w:val="001D6297"/>
    <w:rsid w:val="001D65E7"/>
    <w:rsid w:val="001D773E"/>
    <w:rsid w:val="001E0342"/>
    <w:rsid w:val="001E21C1"/>
    <w:rsid w:val="001E22E7"/>
    <w:rsid w:val="001E234F"/>
    <w:rsid w:val="001E276C"/>
    <w:rsid w:val="001E3483"/>
    <w:rsid w:val="001E3557"/>
    <w:rsid w:val="001E3CF2"/>
    <w:rsid w:val="001E3D7D"/>
    <w:rsid w:val="001E44DE"/>
    <w:rsid w:val="001E4577"/>
    <w:rsid w:val="001E601C"/>
    <w:rsid w:val="001E6861"/>
    <w:rsid w:val="001E7546"/>
    <w:rsid w:val="001F0187"/>
    <w:rsid w:val="001F0859"/>
    <w:rsid w:val="001F0AA8"/>
    <w:rsid w:val="001F0DC5"/>
    <w:rsid w:val="001F1500"/>
    <w:rsid w:val="001F1835"/>
    <w:rsid w:val="001F3C22"/>
    <w:rsid w:val="001F52BC"/>
    <w:rsid w:val="001F5FFF"/>
    <w:rsid w:val="001F6128"/>
    <w:rsid w:val="001F61CB"/>
    <w:rsid w:val="001F6576"/>
    <w:rsid w:val="001F67EC"/>
    <w:rsid w:val="00200719"/>
    <w:rsid w:val="0020097A"/>
    <w:rsid w:val="0020102B"/>
    <w:rsid w:val="00201784"/>
    <w:rsid w:val="00203AA7"/>
    <w:rsid w:val="002069CF"/>
    <w:rsid w:val="00207045"/>
    <w:rsid w:val="00210F0A"/>
    <w:rsid w:val="002134B9"/>
    <w:rsid w:val="00214FF9"/>
    <w:rsid w:val="002155C3"/>
    <w:rsid w:val="00215B00"/>
    <w:rsid w:val="00215C32"/>
    <w:rsid w:val="00215F61"/>
    <w:rsid w:val="002165CE"/>
    <w:rsid w:val="00217BB0"/>
    <w:rsid w:val="00220DD9"/>
    <w:rsid w:val="00222052"/>
    <w:rsid w:val="00222468"/>
    <w:rsid w:val="00222A07"/>
    <w:rsid w:val="00224382"/>
    <w:rsid w:val="00224EC4"/>
    <w:rsid w:val="0022551A"/>
    <w:rsid w:val="0022696B"/>
    <w:rsid w:val="00232207"/>
    <w:rsid w:val="0023238F"/>
    <w:rsid w:val="00232ECC"/>
    <w:rsid w:val="00233076"/>
    <w:rsid w:val="0023345B"/>
    <w:rsid w:val="002343B5"/>
    <w:rsid w:val="002356E6"/>
    <w:rsid w:val="00235D54"/>
    <w:rsid w:val="00235DEF"/>
    <w:rsid w:val="00235F7E"/>
    <w:rsid w:val="00236C27"/>
    <w:rsid w:val="00236DA9"/>
    <w:rsid w:val="0023741B"/>
    <w:rsid w:val="0024042B"/>
    <w:rsid w:val="00241539"/>
    <w:rsid w:val="00241A96"/>
    <w:rsid w:val="00241D7E"/>
    <w:rsid w:val="002434E7"/>
    <w:rsid w:val="00244BDC"/>
    <w:rsid w:val="002455A7"/>
    <w:rsid w:val="002456BA"/>
    <w:rsid w:val="00245B80"/>
    <w:rsid w:val="00246AC3"/>
    <w:rsid w:val="00247311"/>
    <w:rsid w:val="00247BDC"/>
    <w:rsid w:val="00251FD4"/>
    <w:rsid w:val="00252826"/>
    <w:rsid w:val="00252EE1"/>
    <w:rsid w:val="00253FFF"/>
    <w:rsid w:val="00255133"/>
    <w:rsid w:val="00255E3E"/>
    <w:rsid w:val="00257B91"/>
    <w:rsid w:val="00257C9A"/>
    <w:rsid w:val="00260964"/>
    <w:rsid w:val="00260FE7"/>
    <w:rsid w:val="0026172B"/>
    <w:rsid w:val="00262877"/>
    <w:rsid w:val="00263CEB"/>
    <w:rsid w:val="00264163"/>
    <w:rsid w:val="002647E3"/>
    <w:rsid w:val="00265027"/>
    <w:rsid w:val="002651EC"/>
    <w:rsid w:val="00265E82"/>
    <w:rsid w:val="00265EF3"/>
    <w:rsid w:val="0026672E"/>
    <w:rsid w:val="00266A19"/>
    <w:rsid w:val="002670B3"/>
    <w:rsid w:val="00267B00"/>
    <w:rsid w:val="00270658"/>
    <w:rsid w:val="00271712"/>
    <w:rsid w:val="00272C84"/>
    <w:rsid w:val="002744A7"/>
    <w:rsid w:val="00274676"/>
    <w:rsid w:val="00274FDF"/>
    <w:rsid w:val="0027519B"/>
    <w:rsid w:val="00275BBF"/>
    <w:rsid w:val="002762A5"/>
    <w:rsid w:val="0027733A"/>
    <w:rsid w:val="00277591"/>
    <w:rsid w:val="002801B3"/>
    <w:rsid w:val="00281262"/>
    <w:rsid w:val="002820AB"/>
    <w:rsid w:val="00282867"/>
    <w:rsid w:val="00282B15"/>
    <w:rsid w:val="00284879"/>
    <w:rsid w:val="00284CC0"/>
    <w:rsid w:val="0028522D"/>
    <w:rsid w:val="00285E96"/>
    <w:rsid w:val="00286CED"/>
    <w:rsid w:val="00287270"/>
    <w:rsid w:val="0028752C"/>
    <w:rsid w:val="002901DF"/>
    <w:rsid w:val="0029050E"/>
    <w:rsid w:val="0029155A"/>
    <w:rsid w:val="00291B7E"/>
    <w:rsid w:val="00293D62"/>
    <w:rsid w:val="00293D81"/>
    <w:rsid w:val="00293EEC"/>
    <w:rsid w:val="00294BF3"/>
    <w:rsid w:val="002A1168"/>
    <w:rsid w:val="002A1E12"/>
    <w:rsid w:val="002A22C5"/>
    <w:rsid w:val="002A28A9"/>
    <w:rsid w:val="002A3038"/>
    <w:rsid w:val="002A310E"/>
    <w:rsid w:val="002A38F6"/>
    <w:rsid w:val="002A3AE8"/>
    <w:rsid w:val="002A5412"/>
    <w:rsid w:val="002A5777"/>
    <w:rsid w:val="002A5B46"/>
    <w:rsid w:val="002A68DB"/>
    <w:rsid w:val="002B04F0"/>
    <w:rsid w:val="002B1870"/>
    <w:rsid w:val="002B1E24"/>
    <w:rsid w:val="002B21B3"/>
    <w:rsid w:val="002B2D37"/>
    <w:rsid w:val="002B5E6B"/>
    <w:rsid w:val="002B66D3"/>
    <w:rsid w:val="002B7756"/>
    <w:rsid w:val="002B7D68"/>
    <w:rsid w:val="002C0783"/>
    <w:rsid w:val="002C0A1E"/>
    <w:rsid w:val="002C4841"/>
    <w:rsid w:val="002C4CF8"/>
    <w:rsid w:val="002C5BD7"/>
    <w:rsid w:val="002C6503"/>
    <w:rsid w:val="002C68B0"/>
    <w:rsid w:val="002C7A70"/>
    <w:rsid w:val="002D0093"/>
    <w:rsid w:val="002D0794"/>
    <w:rsid w:val="002D13CE"/>
    <w:rsid w:val="002D1A59"/>
    <w:rsid w:val="002D20E3"/>
    <w:rsid w:val="002D4651"/>
    <w:rsid w:val="002D4CCD"/>
    <w:rsid w:val="002D4CEF"/>
    <w:rsid w:val="002D4FB4"/>
    <w:rsid w:val="002D5B1B"/>
    <w:rsid w:val="002D5E3B"/>
    <w:rsid w:val="002D69C3"/>
    <w:rsid w:val="002D6D0A"/>
    <w:rsid w:val="002D712B"/>
    <w:rsid w:val="002D7EF8"/>
    <w:rsid w:val="002E01D0"/>
    <w:rsid w:val="002E0208"/>
    <w:rsid w:val="002E0F8D"/>
    <w:rsid w:val="002E107E"/>
    <w:rsid w:val="002E1AC8"/>
    <w:rsid w:val="002E226D"/>
    <w:rsid w:val="002E2841"/>
    <w:rsid w:val="002E306E"/>
    <w:rsid w:val="002E3540"/>
    <w:rsid w:val="002E40D4"/>
    <w:rsid w:val="002E4FD2"/>
    <w:rsid w:val="002E5410"/>
    <w:rsid w:val="002E5937"/>
    <w:rsid w:val="002E5AE9"/>
    <w:rsid w:val="002E5E76"/>
    <w:rsid w:val="002E64DA"/>
    <w:rsid w:val="002E768F"/>
    <w:rsid w:val="002F04FA"/>
    <w:rsid w:val="002F139E"/>
    <w:rsid w:val="002F20F1"/>
    <w:rsid w:val="002F2639"/>
    <w:rsid w:val="002F307A"/>
    <w:rsid w:val="002F37EC"/>
    <w:rsid w:val="002F4004"/>
    <w:rsid w:val="002F4A69"/>
    <w:rsid w:val="002F5AE5"/>
    <w:rsid w:val="002F5E1A"/>
    <w:rsid w:val="002F68AD"/>
    <w:rsid w:val="002F73C8"/>
    <w:rsid w:val="002F7777"/>
    <w:rsid w:val="0030088F"/>
    <w:rsid w:val="00301421"/>
    <w:rsid w:val="00302A27"/>
    <w:rsid w:val="003033AF"/>
    <w:rsid w:val="00303E65"/>
    <w:rsid w:val="00304412"/>
    <w:rsid w:val="00304B3C"/>
    <w:rsid w:val="003050BA"/>
    <w:rsid w:val="0030576E"/>
    <w:rsid w:val="00306263"/>
    <w:rsid w:val="00306C8A"/>
    <w:rsid w:val="00307933"/>
    <w:rsid w:val="003079A2"/>
    <w:rsid w:val="003100D6"/>
    <w:rsid w:val="0031283B"/>
    <w:rsid w:val="0031332F"/>
    <w:rsid w:val="003137C4"/>
    <w:rsid w:val="00313D5A"/>
    <w:rsid w:val="0031427C"/>
    <w:rsid w:val="00314FCD"/>
    <w:rsid w:val="0031590E"/>
    <w:rsid w:val="00315B38"/>
    <w:rsid w:val="0031778D"/>
    <w:rsid w:val="003204FC"/>
    <w:rsid w:val="00322325"/>
    <w:rsid w:val="00323CAD"/>
    <w:rsid w:val="00323F1E"/>
    <w:rsid w:val="00324D70"/>
    <w:rsid w:val="0032521E"/>
    <w:rsid w:val="00325687"/>
    <w:rsid w:val="003262EB"/>
    <w:rsid w:val="00330050"/>
    <w:rsid w:val="0033155F"/>
    <w:rsid w:val="00331993"/>
    <w:rsid w:val="00332D42"/>
    <w:rsid w:val="00334FF4"/>
    <w:rsid w:val="00336003"/>
    <w:rsid w:val="00336C41"/>
    <w:rsid w:val="00337A03"/>
    <w:rsid w:val="00341088"/>
    <w:rsid w:val="003417B3"/>
    <w:rsid w:val="00341D5F"/>
    <w:rsid w:val="00342E2F"/>
    <w:rsid w:val="003433F5"/>
    <w:rsid w:val="00343A33"/>
    <w:rsid w:val="00343D3A"/>
    <w:rsid w:val="003450A3"/>
    <w:rsid w:val="0034564B"/>
    <w:rsid w:val="00345870"/>
    <w:rsid w:val="00345E9B"/>
    <w:rsid w:val="00346120"/>
    <w:rsid w:val="00346A2B"/>
    <w:rsid w:val="00353300"/>
    <w:rsid w:val="00353470"/>
    <w:rsid w:val="00353AF4"/>
    <w:rsid w:val="00355BE5"/>
    <w:rsid w:val="00355E8D"/>
    <w:rsid w:val="00356097"/>
    <w:rsid w:val="0035654F"/>
    <w:rsid w:val="00357D8E"/>
    <w:rsid w:val="003603F6"/>
    <w:rsid w:val="0036152E"/>
    <w:rsid w:val="0036204B"/>
    <w:rsid w:val="00362BDB"/>
    <w:rsid w:val="00363E84"/>
    <w:rsid w:val="00365E33"/>
    <w:rsid w:val="0036634E"/>
    <w:rsid w:val="003668E2"/>
    <w:rsid w:val="003670CB"/>
    <w:rsid w:val="003670D6"/>
    <w:rsid w:val="00370603"/>
    <w:rsid w:val="003708C3"/>
    <w:rsid w:val="00370FE2"/>
    <w:rsid w:val="00371123"/>
    <w:rsid w:val="003715D5"/>
    <w:rsid w:val="0037289E"/>
    <w:rsid w:val="0037402C"/>
    <w:rsid w:val="00375BB0"/>
    <w:rsid w:val="00376392"/>
    <w:rsid w:val="003772FB"/>
    <w:rsid w:val="00380921"/>
    <w:rsid w:val="00380A9D"/>
    <w:rsid w:val="00380C7D"/>
    <w:rsid w:val="003819A1"/>
    <w:rsid w:val="00384E44"/>
    <w:rsid w:val="00385822"/>
    <w:rsid w:val="00386103"/>
    <w:rsid w:val="0038610B"/>
    <w:rsid w:val="00387143"/>
    <w:rsid w:val="00390869"/>
    <w:rsid w:val="00391D34"/>
    <w:rsid w:val="00393AEA"/>
    <w:rsid w:val="00393D04"/>
    <w:rsid w:val="0039443B"/>
    <w:rsid w:val="0039532D"/>
    <w:rsid w:val="00396878"/>
    <w:rsid w:val="003974FC"/>
    <w:rsid w:val="003A02E0"/>
    <w:rsid w:val="003A159C"/>
    <w:rsid w:val="003A1A4B"/>
    <w:rsid w:val="003A1E8B"/>
    <w:rsid w:val="003A2217"/>
    <w:rsid w:val="003A27BD"/>
    <w:rsid w:val="003A2DEF"/>
    <w:rsid w:val="003A5327"/>
    <w:rsid w:val="003A537D"/>
    <w:rsid w:val="003A634D"/>
    <w:rsid w:val="003A7726"/>
    <w:rsid w:val="003A77D1"/>
    <w:rsid w:val="003A7B1A"/>
    <w:rsid w:val="003B1471"/>
    <w:rsid w:val="003B1A2E"/>
    <w:rsid w:val="003B370F"/>
    <w:rsid w:val="003B37B4"/>
    <w:rsid w:val="003B4A21"/>
    <w:rsid w:val="003B5499"/>
    <w:rsid w:val="003B6DC6"/>
    <w:rsid w:val="003C0842"/>
    <w:rsid w:val="003C3B4C"/>
    <w:rsid w:val="003C3D0B"/>
    <w:rsid w:val="003C3D4A"/>
    <w:rsid w:val="003C534A"/>
    <w:rsid w:val="003C5CF5"/>
    <w:rsid w:val="003C6988"/>
    <w:rsid w:val="003C7118"/>
    <w:rsid w:val="003C71DD"/>
    <w:rsid w:val="003D0156"/>
    <w:rsid w:val="003D2BF3"/>
    <w:rsid w:val="003D2F4F"/>
    <w:rsid w:val="003D31F2"/>
    <w:rsid w:val="003D408D"/>
    <w:rsid w:val="003D50CB"/>
    <w:rsid w:val="003D59B0"/>
    <w:rsid w:val="003D6890"/>
    <w:rsid w:val="003D7124"/>
    <w:rsid w:val="003D7D61"/>
    <w:rsid w:val="003E09C0"/>
    <w:rsid w:val="003E1F04"/>
    <w:rsid w:val="003E213E"/>
    <w:rsid w:val="003E2528"/>
    <w:rsid w:val="003E2888"/>
    <w:rsid w:val="003E2BF1"/>
    <w:rsid w:val="003E3306"/>
    <w:rsid w:val="003E3373"/>
    <w:rsid w:val="003E4BB7"/>
    <w:rsid w:val="003E4CC6"/>
    <w:rsid w:val="003E6515"/>
    <w:rsid w:val="003E657D"/>
    <w:rsid w:val="003E7478"/>
    <w:rsid w:val="003E74FA"/>
    <w:rsid w:val="003E7BC9"/>
    <w:rsid w:val="003F0F89"/>
    <w:rsid w:val="003F3EDC"/>
    <w:rsid w:val="003F419A"/>
    <w:rsid w:val="003F4E68"/>
    <w:rsid w:val="003F62A9"/>
    <w:rsid w:val="003F6AC5"/>
    <w:rsid w:val="003F6CF2"/>
    <w:rsid w:val="00400318"/>
    <w:rsid w:val="00400FC0"/>
    <w:rsid w:val="0040380B"/>
    <w:rsid w:val="004052E9"/>
    <w:rsid w:val="0040564C"/>
    <w:rsid w:val="00405987"/>
    <w:rsid w:val="004063A4"/>
    <w:rsid w:val="00406524"/>
    <w:rsid w:val="00407446"/>
    <w:rsid w:val="004077BB"/>
    <w:rsid w:val="00407D27"/>
    <w:rsid w:val="00410507"/>
    <w:rsid w:val="0041100B"/>
    <w:rsid w:val="00411F0F"/>
    <w:rsid w:val="00412962"/>
    <w:rsid w:val="00413CF4"/>
    <w:rsid w:val="004143B6"/>
    <w:rsid w:val="00414667"/>
    <w:rsid w:val="00415C77"/>
    <w:rsid w:val="00415D22"/>
    <w:rsid w:val="00416240"/>
    <w:rsid w:val="00416648"/>
    <w:rsid w:val="00420E18"/>
    <w:rsid w:val="0042147E"/>
    <w:rsid w:val="0042184E"/>
    <w:rsid w:val="0042491A"/>
    <w:rsid w:val="0042529B"/>
    <w:rsid w:val="0042554B"/>
    <w:rsid w:val="00425B99"/>
    <w:rsid w:val="00425EE4"/>
    <w:rsid w:val="00426FA4"/>
    <w:rsid w:val="00427316"/>
    <w:rsid w:val="00427649"/>
    <w:rsid w:val="0043026D"/>
    <w:rsid w:val="004307E0"/>
    <w:rsid w:val="0043091B"/>
    <w:rsid w:val="00431F00"/>
    <w:rsid w:val="00432087"/>
    <w:rsid w:val="0043238C"/>
    <w:rsid w:val="00435046"/>
    <w:rsid w:val="0043512B"/>
    <w:rsid w:val="0043598B"/>
    <w:rsid w:val="00435B4D"/>
    <w:rsid w:val="00435D1D"/>
    <w:rsid w:val="00436DB1"/>
    <w:rsid w:val="00437A43"/>
    <w:rsid w:val="00437D45"/>
    <w:rsid w:val="00441007"/>
    <w:rsid w:val="00442965"/>
    <w:rsid w:val="00443314"/>
    <w:rsid w:val="004436E0"/>
    <w:rsid w:val="004439A4"/>
    <w:rsid w:val="00443A11"/>
    <w:rsid w:val="004447DB"/>
    <w:rsid w:val="00445508"/>
    <w:rsid w:val="0044580D"/>
    <w:rsid w:val="00445BED"/>
    <w:rsid w:val="00446230"/>
    <w:rsid w:val="0044642E"/>
    <w:rsid w:val="00447344"/>
    <w:rsid w:val="00447FE3"/>
    <w:rsid w:val="0045212C"/>
    <w:rsid w:val="00452839"/>
    <w:rsid w:val="00452BDB"/>
    <w:rsid w:val="00455583"/>
    <w:rsid w:val="00455DDF"/>
    <w:rsid w:val="00456F0E"/>
    <w:rsid w:val="0045729D"/>
    <w:rsid w:val="00457FF4"/>
    <w:rsid w:val="00460468"/>
    <w:rsid w:val="00460545"/>
    <w:rsid w:val="00461337"/>
    <w:rsid w:val="004626EC"/>
    <w:rsid w:val="00462CE9"/>
    <w:rsid w:val="00463BB6"/>
    <w:rsid w:val="00463DD9"/>
    <w:rsid w:val="00464030"/>
    <w:rsid w:val="0046477F"/>
    <w:rsid w:val="00466AA6"/>
    <w:rsid w:val="004671B4"/>
    <w:rsid w:val="00467B94"/>
    <w:rsid w:val="0047024C"/>
    <w:rsid w:val="00470889"/>
    <w:rsid w:val="00470A77"/>
    <w:rsid w:val="0047273A"/>
    <w:rsid w:val="00472DC8"/>
    <w:rsid w:val="00473895"/>
    <w:rsid w:val="004742F9"/>
    <w:rsid w:val="004757DF"/>
    <w:rsid w:val="004766CC"/>
    <w:rsid w:val="00477FA9"/>
    <w:rsid w:val="004804A6"/>
    <w:rsid w:val="004806C9"/>
    <w:rsid w:val="00480ABE"/>
    <w:rsid w:val="00480B34"/>
    <w:rsid w:val="0048207D"/>
    <w:rsid w:val="0048219C"/>
    <w:rsid w:val="00482F88"/>
    <w:rsid w:val="00483F27"/>
    <w:rsid w:val="0048482C"/>
    <w:rsid w:val="00484E2D"/>
    <w:rsid w:val="0048583A"/>
    <w:rsid w:val="00485D92"/>
    <w:rsid w:val="00486290"/>
    <w:rsid w:val="004865F5"/>
    <w:rsid w:val="0048689A"/>
    <w:rsid w:val="004869EE"/>
    <w:rsid w:val="004869F5"/>
    <w:rsid w:val="004878BB"/>
    <w:rsid w:val="00490E54"/>
    <w:rsid w:val="0049176D"/>
    <w:rsid w:val="00492480"/>
    <w:rsid w:val="00493ED2"/>
    <w:rsid w:val="00494A0A"/>
    <w:rsid w:val="00494F17"/>
    <w:rsid w:val="004952E6"/>
    <w:rsid w:val="004962D6"/>
    <w:rsid w:val="00497CC2"/>
    <w:rsid w:val="00497FD2"/>
    <w:rsid w:val="004A0DF5"/>
    <w:rsid w:val="004A0F77"/>
    <w:rsid w:val="004A1615"/>
    <w:rsid w:val="004A1839"/>
    <w:rsid w:val="004A2323"/>
    <w:rsid w:val="004A2DD5"/>
    <w:rsid w:val="004A32C4"/>
    <w:rsid w:val="004A33F9"/>
    <w:rsid w:val="004A3796"/>
    <w:rsid w:val="004A3EDC"/>
    <w:rsid w:val="004A495D"/>
    <w:rsid w:val="004A4C2A"/>
    <w:rsid w:val="004A6A3E"/>
    <w:rsid w:val="004A6FD5"/>
    <w:rsid w:val="004A7037"/>
    <w:rsid w:val="004A7CA0"/>
    <w:rsid w:val="004B0202"/>
    <w:rsid w:val="004B04AE"/>
    <w:rsid w:val="004B0C30"/>
    <w:rsid w:val="004B19A9"/>
    <w:rsid w:val="004B1B40"/>
    <w:rsid w:val="004B4181"/>
    <w:rsid w:val="004B4F11"/>
    <w:rsid w:val="004B56B4"/>
    <w:rsid w:val="004C0CC3"/>
    <w:rsid w:val="004C128F"/>
    <w:rsid w:val="004C1760"/>
    <w:rsid w:val="004C1A89"/>
    <w:rsid w:val="004C37A7"/>
    <w:rsid w:val="004C4EDF"/>
    <w:rsid w:val="004C745E"/>
    <w:rsid w:val="004C756E"/>
    <w:rsid w:val="004C7626"/>
    <w:rsid w:val="004D00AC"/>
    <w:rsid w:val="004D1F25"/>
    <w:rsid w:val="004D216C"/>
    <w:rsid w:val="004D2389"/>
    <w:rsid w:val="004D25C8"/>
    <w:rsid w:val="004D2E51"/>
    <w:rsid w:val="004D2F30"/>
    <w:rsid w:val="004D3537"/>
    <w:rsid w:val="004D3BBA"/>
    <w:rsid w:val="004D41CC"/>
    <w:rsid w:val="004D445A"/>
    <w:rsid w:val="004D44A9"/>
    <w:rsid w:val="004D46DD"/>
    <w:rsid w:val="004D4861"/>
    <w:rsid w:val="004D4AEB"/>
    <w:rsid w:val="004D577C"/>
    <w:rsid w:val="004D7960"/>
    <w:rsid w:val="004D7A90"/>
    <w:rsid w:val="004D7B22"/>
    <w:rsid w:val="004E0775"/>
    <w:rsid w:val="004E2039"/>
    <w:rsid w:val="004E2C07"/>
    <w:rsid w:val="004E335B"/>
    <w:rsid w:val="004E3F21"/>
    <w:rsid w:val="004E5551"/>
    <w:rsid w:val="004E60A7"/>
    <w:rsid w:val="004E6213"/>
    <w:rsid w:val="004E7017"/>
    <w:rsid w:val="004E7C9E"/>
    <w:rsid w:val="004F0E29"/>
    <w:rsid w:val="004F0FF7"/>
    <w:rsid w:val="004F1697"/>
    <w:rsid w:val="004F1DE7"/>
    <w:rsid w:val="004F35F8"/>
    <w:rsid w:val="004F367B"/>
    <w:rsid w:val="004F3D9B"/>
    <w:rsid w:val="004F407A"/>
    <w:rsid w:val="004F4F83"/>
    <w:rsid w:val="004F524C"/>
    <w:rsid w:val="004F5469"/>
    <w:rsid w:val="004F7180"/>
    <w:rsid w:val="004F75AB"/>
    <w:rsid w:val="004F7A22"/>
    <w:rsid w:val="004F7B50"/>
    <w:rsid w:val="00502A00"/>
    <w:rsid w:val="00502AC1"/>
    <w:rsid w:val="00504975"/>
    <w:rsid w:val="00507040"/>
    <w:rsid w:val="005074A4"/>
    <w:rsid w:val="0050773B"/>
    <w:rsid w:val="00507C64"/>
    <w:rsid w:val="005117B2"/>
    <w:rsid w:val="00511E14"/>
    <w:rsid w:val="00512100"/>
    <w:rsid w:val="00512BB7"/>
    <w:rsid w:val="00513A1E"/>
    <w:rsid w:val="00513AD8"/>
    <w:rsid w:val="00513C72"/>
    <w:rsid w:val="00513DAA"/>
    <w:rsid w:val="00513DB8"/>
    <w:rsid w:val="00513E12"/>
    <w:rsid w:val="00514735"/>
    <w:rsid w:val="00514D24"/>
    <w:rsid w:val="00515889"/>
    <w:rsid w:val="00516248"/>
    <w:rsid w:val="0051693D"/>
    <w:rsid w:val="00516FC4"/>
    <w:rsid w:val="00516FE7"/>
    <w:rsid w:val="0051751E"/>
    <w:rsid w:val="00517BC6"/>
    <w:rsid w:val="00517E6F"/>
    <w:rsid w:val="005217A8"/>
    <w:rsid w:val="00521DA8"/>
    <w:rsid w:val="005223F7"/>
    <w:rsid w:val="00522924"/>
    <w:rsid w:val="00522B61"/>
    <w:rsid w:val="0052326F"/>
    <w:rsid w:val="005233A0"/>
    <w:rsid w:val="00523419"/>
    <w:rsid w:val="005244E2"/>
    <w:rsid w:val="00524E97"/>
    <w:rsid w:val="00525137"/>
    <w:rsid w:val="00525504"/>
    <w:rsid w:val="00525BE7"/>
    <w:rsid w:val="005262FC"/>
    <w:rsid w:val="0052667D"/>
    <w:rsid w:val="00526DEE"/>
    <w:rsid w:val="0052744C"/>
    <w:rsid w:val="005302F9"/>
    <w:rsid w:val="00530DBF"/>
    <w:rsid w:val="00531095"/>
    <w:rsid w:val="005316A1"/>
    <w:rsid w:val="005330DB"/>
    <w:rsid w:val="00533126"/>
    <w:rsid w:val="00533DFC"/>
    <w:rsid w:val="00533E08"/>
    <w:rsid w:val="005359EC"/>
    <w:rsid w:val="005403EE"/>
    <w:rsid w:val="0054069A"/>
    <w:rsid w:val="00540A3A"/>
    <w:rsid w:val="00540AAE"/>
    <w:rsid w:val="00540C60"/>
    <w:rsid w:val="00540CAB"/>
    <w:rsid w:val="0054246F"/>
    <w:rsid w:val="00543254"/>
    <w:rsid w:val="00545566"/>
    <w:rsid w:val="005462FC"/>
    <w:rsid w:val="0054676C"/>
    <w:rsid w:val="00547645"/>
    <w:rsid w:val="00550DD9"/>
    <w:rsid w:val="00551FAF"/>
    <w:rsid w:val="0055455A"/>
    <w:rsid w:val="005549C2"/>
    <w:rsid w:val="00554DFB"/>
    <w:rsid w:val="00554F6C"/>
    <w:rsid w:val="00555B27"/>
    <w:rsid w:val="00556779"/>
    <w:rsid w:val="00556AFB"/>
    <w:rsid w:val="00557658"/>
    <w:rsid w:val="00560738"/>
    <w:rsid w:val="005607EA"/>
    <w:rsid w:val="00560B58"/>
    <w:rsid w:val="00561498"/>
    <w:rsid w:val="0056280E"/>
    <w:rsid w:val="00562D8A"/>
    <w:rsid w:val="0056376B"/>
    <w:rsid w:val="00563DDA"/>
    <w:rsid w:val="00564C3A"/>
    <w:rsid w:val="00564E17"/>
    <w:rsid w:val="00565159"/>
    <w:rsid w:val="00565D45"/>
    <w:rsid w:val="00566E17"/>
    <w:rsid w:val="00567F1A"/>
    <w:rsid w:val="00570A95"/>
    <w:rsid w:val="005721BF"/>
    <w:rsid w:val="005726DE"/>
    <w:rsid w:val="005733DF"/>
    <w:rsid w:val="005743D1"/>
    <w:rsid w:val="00574448"/>
    <w:rsid w:val="00574C90"/>
    <w:rsid w:val="0057538B"/>
    <w:rsid w:val="00575CA2"/>
    <w:rsid w:val="00576B24"/>
    <w:rsid w:val="00577433"/>
    <w:rsid w:val="00577960"/>
    <w:rsid w:val="00577C7B"/>
    <w:rsid w:val="00580682"/>
    <w:rsid w:val="005806ED"/>
    <w:rsid w:val="00580ADE"/>
    <w:rsid w:val="00581208"/>
    <w:rsid w:val="0058135E"/>
    <w:rsid w:val="00581A80"/>
    <w:rsid w:val="00582EFC"/>
    <w:rsid w:val="005852E5"/>
    <w:rsid w:val="005859F4"/>
    <w:rsid w:val="00585DE2"/>
    <w:rsid w:val="0058768E"/>
    <w:rsid w:val="00592232"/>
    <w:rsid w:val="0059522A"/>
    <w:rsid w:val="00595727"/>
    <w:rsid w:val="00595CD8"/>
    <w:rsid w:val="005962A3"/>
    <w:rsid w:val="0059690C"/>
    <w:rsid w:val="005976C7"/>
    <w:rsid w:val="005A0034"/>
    <w:rsid w:val="005A01E2"/>
    <w:rsid w:val="005A0856"/>
    <w:rsid w:val="005A1135"/>
    <w:rsid w:val="005A1825"/>
    <w:rsid w:val="005A25D2"/>
    <w:rsid w:val="005A52D9"/>
    <w:rsid w:val="005A6F39"/>
    <w:rsid w:val="005A6F5D"/>
    <w:rsid w:val="005A7BB5"/>
    <w:rsid w:val="005B001B"/>
    <w:rsid w:val="005B0244"/>
    <w:rsid w:val="005B1335"/>
    <w:rsid w:val="005B1806"/>
    <w:rsid w:val="005B18C8"/>
    <w:rsid w:val="005B46E6"/>
    <w:rsid w:val="005B5E95"/>
    <w:rsid w:val="005B60B8"/>
    <w:rsid w:val="005B640C"/>
    <w:rsid w:val="005C02CE"/>
    <w:rsid w:val="005C0629"/>
    <w:rsid w:val="005C0664"/>
    <w:rsid w:val="005C0989"/>
    <w:rsid w:val="005C20C1"/>
    <w:rsid w:val="005C2DB5"/>
    <w:rsid w:val="005C32C2"/>
    <w:rsid w:val="005C3C34"/>
    <w:rsid w:val="005C4143"/>
    <w:rsid w:val="005C505E"/>
    <w:rsid w:val="005C5BF5"/>
    <w:rsid w:val="005C60F2"/>
    <w:rsid w:val="005C6A18"/>
    <w:rsid w:val="005C78D6"/>
    <w:rsid w:val="005D050B"/>
    <w:rsid w:val="005D0A73"/>
    <w:rsid w:val="005D14D4"/>
    <w:rsid w:val="005D1A3C"/>
    <w:rsid w:val="005D2ACA"/>
    <w:rsid w:val="005D2E6D"/>
    <w:rsid w:val="005D3B4E"/>
    <w:rsid w:val="005D4417"/>
    <w:rsid w:val="005D49D3"/>
    <w:rsid w:val="005D4BF4"/>
    <w:rsid w:val="005D5263"/>
    <w:rsid w:val="005D552E"/>
    <w:rsid w:val="005D5E05"/>
    <w:rsid w:val="005D71A4"/>
    <w:rsid w:val="005E03AA"/>
    <w:rsid w:val="005E05CB"/>
    <w:rsid w:val="005E0B2E"/>
    <w:rsid w:val="005E1681"/>
    <w:rsid w:val="005E19D1"/>
    <w:rsid w:val="005E31FE"/>
    <w:rsid w:val="005E34D3"/>
    <w:rsid w:val="005E4A88"/>
    <w:rsid w:val="005E4F58"/>
    <w:rsid w:val="005E52D0"/>
    <w:rsid w:val="005E5EB8"/>
    <w:rsid w:val="005E633F"/>
    <w:rsid w:val="005E70F0"/>
    <w:rsid w:val="005E73A1"/>
    <w:rsid w:val="005E7686"/>
    <w:rsid w:val="005F0C67"/>
    <w:rsid w:val="005F1116"/>
    <w:rsid w:val="005F1BB9"/>
    <w:rsid w:val="005F1D17"/>
    <w:rsid w:val="005F2925"/>
    <w:rsid w:val="005F305A"/>
    <w:rsid w:val="005F510B"/>
    <w:rsid w:val="005F593D"/>
    <w:rsid w:val="005F62AB"/>
    <w:rsid w:val="005F6E9F"/>
    <w:rsid w:val="005F706D"/>
    <w:rsid w:val="005F790D"/>
    <w:rsid w:val="006001ED"/>
    <w:rsid w:val="00601056"/>
    <w:rsid w:val="00601924"/>
    <w:rsid w:val="00602624"/>
    <w:rsid w:val="0060317F"/>
    <w:rsid w:val="00603706"/>
    <w:rsid w:val="00604450"/>
    <w:rsid w:val="00604820"/>
    <w:rsid w:val="00604E76"/>
    <w:rsid w:val="00604FCE"/>
    <w:rsid w:val="00605E44"/>
    <w:rsid w:val="006064B0"/>
    <w:rsid w:val="00607345"/>
    <w:rsid w:val="006076FC"/>
    <w:rsid w:val="00610017"/>
    <w:rsid w:val="00610118"/>
    <w:rsid w:val="00610BC4"/>
    <w:rsid w:val="00610FFF"/>
    <w:rsid w:val="006114F6"/>
    <w:rsid w:val="0061200B"/>
    <w:rsid w:val="006131D1"/>
    <w:rsid w:val="006146B0"/>
    <w:rsid w:val="0061494C"/>
    <w:rsid w:val="00615676"/>
    <w:rsid w:val="00615F0E"/>
    <w:rsid w:val="00616695"/>
    <w:rsid w:val="006171FF"/>
    <w:rsid w:val="006210D7"/>
    <w:rsid w:val="00621732"/>
    <w:rsid w:val="006222BF"/>
    <w:rsid w:val="00622931"/>
    <w:rsid w:val="00622B21"/>
    <w:rsid w:val="006234D3"/>
    <w:rsid w:val="00624539"/>
    <w:rsid w:val="00624810"/>
    <w:rsid w:val="00624A2B"/>
    <w:rsid w:val="00624FAD"/>
    <w:rsid w:val="00625911"/>
    <w:rsid w:val="00626384"/>
    <w:rsid w:val="006264F3"/>
    <w:rsid w:val="006271B3"/>
    <w:rsid w:val="006348E9"/>
    <w:rsid w:val="00635D26"/>
    <w:rsid w:val="00635FC7"/>
    <w:rsid w:val="0063694F"/>
    <w:rsid w:val="00640114"/>
    <w:rsid w:val="00640EEA"/>
    <w:rsid w:val="00640FD6"/>
    <w:rsid w:val="00641417"/>
    <w:rsid w:val="00641CF8"/>
    <w:rsid w:val="00641D5E"/>
    <w:rsid w:val="00641E9E"/>
    <w:rsid w:val="006424BC"/>
    <w:rsid w:val="00642618"/>
    <w:rsid w:val="006431E6"/>
    <w:rsid w:val="006431EB"/>
    <w:rsid w:val="00643D5A"/>
    <w:rsid w:val="00644611"/>
    <w:rsid w:val="00646539"/>
    <w:rsid w:val="0064665C"/>
    <w:rsid w:val="00647028"/>
    <w:rsid w:val="006502E0"/>
    <w:rsid w:val="00650C42"/>
    <w:rsid w:val="00651A69"/>
    <w:rsid w:val="00652026"/>
    <w:rsid w:val="00652802"/>
    <w:rsid w:val="006537A5"/>
    <w:rsid w:val="00653984"/>
    <w:rsid w:val="00653FF5"/>
    <w:rsid w:val="0065476F"/>
    <w:rsid w:val="00654D92"/>
    <w:rsid w:val="0065569D"/>
    <w:rsid w:val="00655735"/>
    <w:rsid w:val="00656307"/>
    <w:rsid w:val="00656E73"/>
    <w:rsid w:val="00660532"/>
    <w:rsid w:val="00660858"/>
    <w:rsid w:val="00661049"/>
    <w:rsid w:val="00661B33"/>
    <w:rsid w:val="006620A5"/>
    <w:rsid w:val="006625A1"/>
    <w:rsid w:val="00662DFE"/>
    <w:rsid w:val="006630AA"/>
    <w:rsid w:val="00663DFB"/>
    <w:rsid w:val="006660FE"/>
    <w:rsid w:val="006668A0"/>
    <w:rsid w:val="00666CF6"/>
    <w:rsid w:val="00666DB9"/>
    <w:rsid w:val="006679BA"/>
    <w:rsid w:val="006702FC"/>
    <w:rsid w:val="006703DD"/>
    <w:rsid w:val="006708A2"/>
    <w:rsid w:val="00671EB4"/>
    <w:rsid w:val="006723A7"/>
    <w:rsid w:val="00672ADC"/>
    <w:rsid w:val="00672AF3"/>
    <w:rsid w:val="00672BF5"/>
    <w:rsid w:val="006730A2"/>
    <w:rsid w:val="00673384"/>
    <w:rsid w:val="00673541"/>
    <w:rsid w:val="0067376A"/>
    <w:rsid w:val="00673A9A"/>
    <w:rsid w:val="006740C9"/>
    <w:rsid w:val="006742B2"/>
    <w:rsid w:val="0067440E"/>
    <w:rsid w:val="0067450F"/>
    <w:rsid w:val="006748B5"/>
    <w:rsid w:val="00674AC0"/>
    <w:rsid w:val="00675A94"/>
    <w:rsid w:val="00676BA7"/>
    <w:rsid w:val="00680289"/>
    <w:rsid w:val="00680D87"/>
    <w:rsid w:val="006828D9"/>
    <w:rsid w:val="00682BC7"/>
    <w:rsid w:val="00683AC6"/>
    <w:rsid w:val="00684B9F"/>
    <w:rsid w:val="006872D3"/>
    <w:rsid w:val="00687E8F"/>
    <w:rsid w:val="006914C3"/>
    <w:rsid w:val="0069344C"/>
    <w:rsid w:val="00694642"/>
    <w:rsid w:val="00696F99"/>
    <w:rsid w:val="00697694"/>
    <w:rsid w:val="006A1188"/>
    <w:rsid w:val="006A189B"/>
    <w:rsid w:val="006A2490"/>
    <w:rsid w:val="006A254D"/>
    <w:rsid w:val="006A2854"/>
    <w:rsid w:val="006A3486"/>
    <w:rsid w:val="006A3C67"/>
    <w:rsid w:val="006A3EF3"/>
    <w:rsid w:val="006A5C02"/>
    <w:rsid w:val="006A7786"/>
    <w:rsid w:val="006B000D"/>
    <w:rsid w:val="006B016E"/>
    <w:rsid w:val="006B0B38"/>
    <w:rsid w:val="006B1609"/>
    <w:rsid w:val="006B2EB8"/>
    <w:rsid w:val="006B35C6"/>
    <w:rsid w:val="006B5592"/>
    <w:rsid w:val="006B6830"/>
    <w:rsid w:val="006B7691"/>
    <w:rsid w:val="006C1791"/>
    <w:rsid w:val="006C1CF0"/>
    <w:rsid w:val="006C286C"/>
    <w:rsid w:val="006C394A"/>
    <w:rsid w:val="006C401A"/>
    <w:rsid w:val="006C435E"/>
    <w:rsid w:val="006C4DB2"/>
    <w:rsid w:val="006C51E6"/>
    <w:rsid w:val="006C53BD"/>
    <w:rsid w:val="006C56BF"/>
    <w:rsid w:val="006C713C"/>
    <w:rsid w:val="006C7335"/>
    <w:rsid w:val="006C76F5"/>
    <w:rsid w:val="006C7A5B"/>
    <w:rsid w:val="006D03DE"/>
    <w:rsid w:val="006D0D84"/>
    <w:rsid w:val="006D2700"/>
    <w:rsid w:val="006D3558"/>
    <w:rsid w:val="006D360B"/>
    <w:rsid w:val="006D40E8"/>
    <w:rsid w:val="006D5957"/>
    <w:rsid w:val="006D5AD3"/>
    <w:rsid w:val="006D5CE7"/>
    <w:rsid w:val="006D66AE"/>
    <w:rsid w:val="006D6EC1"/>
    <w:rsid w:val="006D6F97"/>
    <w:rsid w:val="006D7190"/>
    <w:rsid w:val="006D751A"/>
    <w:rsid w:val="006E050E"/>
    <w:rsid w:val="006E06C9"/>
    <w:rsid w:val="006E1B99"/>
    <w:rsid w:val="006E242D"/>
    <w:rsid w:val="006E3026"/>
    <w:rsid w:val="006E5A10"/>
    <w:rsid w:val="006E6916"/>
    <w:rsid w:val="006F0787"/>
    <w:rsid w:val="006F0EC3"/>
    <w:rsid w:val="006F1D4F"/>
    <w:rsid w:val="006F2576"/>
    <w:rsid w:val="006F4B81"/>
    <w:rsid w:val="006F4B8B"/>
    <w:rsid w:val="006F5EBA"/>
    <w:rsid w:val="006F675B"/>
    <w:rsid w:val="006F679F"/>
    <w:rsid w:val="00700870"/>
    <w:rsid w:val="00701AE5"/>
    <w:rsid w:val="00701C09"/>
    <w:rsid w:val="007034D3"/>
    <w:rsid w:val="00703912"/>
    <w:rsid w:val="00711753"/>
    <w:rsid w:val="00711E0E"/>
    <w:rsid w:val="00711F09"/>
    <w:rsid w:val="007122CF"/>
    <w:rsid w:val="00712F30"/>
    <w:rsid w:val="00715CB9"/>
    <w:rsid w:val="00716784"/>
    <w:rsid w:val="00716E6C"/>
    <w:rsid w:val="00717F95"/>
    <w:rsid w:val="00717F9B"/>
    <w:rsid w:val="007201F3"/>
    <w:rsid w:val="00721446"/>
    <w:rsid w:val="007216AF"/>
    <w:rsid w:val="00722A83"/>
    <w:rsid w:val="007230E3"/>
    <w:rsid w:val="00723B00"/>
    <w:rsid w:val="00723CD8"/>
    <w:rsid w:val="007249AC"/>
    <w:rsid w:val="00725201"/>
    <w:rsid w:val="00726518"/>
    <w:rsid w:val="0072687F"/>
    <w:rsid w:val="007271DB"/>
    <w:rsid w:val="00727397"/>
    <w:rsid w:val="00727B1E"/>
    <w:rsid w:val="00730436"/>
    <w:rsid w:val="00730C29"/>
    <w:rsid w:val="007312EC"/>
    <w:rsid w:val="0073152E"/>
    <w:rsid w:val="007322D7"/>
    <w:rsid w:val="00733F2E"/>
    <w:rsid w:val="007342A5"/>
    <w:rsid w:val="0073454D"/>
    <w:rsid w:val="00734C7C"/>
    <w:rsid w:val="00734F67"/>
    <w:rsid w:val="0073562F"/>
    <w:rsid w:val="007364BE"/>
    <w:rsid w:val="00737AA9"/>
    <w:rsid w:val="00740230"/>
    <w:rsid w:val="00741DB3"/>
    <w:rsid w:val="0074205B"/>
    <w:rsid w:val="00742818"/>
    <w:rsid w:val="00742DD3"/>
    <w:rsid w:val="00743739"/>
    <w:rsid w:val="00743DAA"/>
    <w:rsid w:val="00744AD8"/>
    <w:rsid w:val="00745063"/>
    <w:rsid w:val="007463A8"/>
    <w:rsid w:val="007478E7"/>
    <w:rsid w:val="00747A06"/>
    <w:rsid w:val="00751963"/>
    <w:rsid w:val="00751B01"/>
    <w:rsid w:val="00751DE4"/>
    <w:rsid w:val="00752262"/>
    <w:rsid w:val="007523A9"/>
    <w:rsid w:val="007525EC"/>
    <w:rsid w:val="00753688"/>
    <w:rsid w:val="00753B1F"/>
    <w:rsid w:val="00755CFE"/>
    <w:rsid w:val="00755D46"/>
    <w:rsid w:val="007561AE"/>
    <w:rsid w:val="00756CAC"/>
    <w:rsid w:val="00757E45"/>
    <w:rsid w:val="007609EC"/>
    <w:rsid w:val="0076128E"/>
    <w:rsid w:val="00761FED"/>
    <w:rsid w:val="00762431"/>
    <w:rsid w:val="00762EF2"/>
    <w:rsid w:val="0076757F"/>
    <w:rsid w:val="0076769A"/>
    <w:rsid w:val="007721D3"/>
    <w:rsid w:val="00772D23"/>
    <w:rsid w:val="007749AF"/>
    <w:rsid w:val="00774F4E"/>
    <w:rsid w:val="00775DBA"/>
    <w:rsid w:val="007767D7"/>
    <w:rsid w:val="00781707"/>
    <w:rsid w:val="00781A6A"/>
    <w:rsid w:val="00782545"/>
    <w:rsid w:val="00783F8D"/>
    <w:rsid w:val="00786BA0"/>
    <w:rsid w:val="00786D56"/>
    <w:rsid w:val="007870EC"/>
    <w:rsid w:val="00787A94"/>
    <w:rsid w:val="00787B84"/>
    <w:rsid w:val="007902DB"/>
    <w:rsid w:val="00793048"/>
    <w:rsid w:val="00794505"/>
    <w:rsid w:val="00796809"/>
    <w:rsid w:val="00796910"/>
    <w:rsid w:val="00796A98"/>
    <w:rsid w:val="007A0DBB"/>
    <w:rsid w:val="007A1735"/>
    <w:rsid w:val="007A3BB9"/>
    <w:rsid w:val="007A50CA"/>
    <w:rsid w:val="007A549F"/>
    <w:rsid w:val="007A6C83"/>
    <w:rsid w:val="007A7D69"/>
    <w:rsid w:val="007B2199"/>
    <w:rsid w:val="007B2975"/>
    <w:rsid w:val="007B2CB0"/>
    <w:rsid w:val="007B2CBD"/>
    <w:rsid w:val="007B2F25"/>
    <w:rsid w:val="007B3B80"/>
    <w:rsid w:val="007B3CD8"/>
    <w:rsid w:val="007B40CB"/>
    <w:rsid w:val="007B44DE"/>
    <w:rsid w:val="007B5227"/>
    <w:rsid w:val="007B532C"/>
    <w:rsid w:val="007B5879"/>
    <w:rsid w:val="007B61CF"/>
    <w:rsid w:val="007B64DB"/>
    <w:rsid w:val="007B675C"/>
    <w:rsid w:val="007B723E"/>
    <w:rsid w:val="007C0CAE"/>
    <w:rsid w:val="007C2300"/>
    <w:rsid w:val="007C23D0"/>
    <w:rsid w:val="007C2F0D"/>
    <w:rsid w:val="007C3143"/>
    <w:rsid w:val="007C3602"/>
    <w:rsid w:val="007C42B1"/>
    <w:rsid w:val="007C42F2"/>
    <w:rsid w:val="007C4506"/>
    <w:rsid w:val="007C50CE"/>
    <w:rsid w:val="007C5AC3"/>
    <w:rsid w:val="007C5E91"/>
    <w:rsid w:val="007C602B"/>
    <w:rsid w:val="007C673C"/>
    <w:rsid w:val="007C709E"/>
    <w:rsid w:val="007D08B3"/>
    <w:rsid w:val="007D153E"/>
    <w:rsid w:val="007D2018"/>
    <w:rsid w:val="007D2365"/>
    <w:rsid w:val="007D35B1"/>
    <w:rsid w:val="007D4228"/>
    <w:rsid w:val="007D4EC2"/>
    <w:rsid w:val="007D5AA6"/>
    <w:rsid w:val="007D5AB8"/>
    <w:rsid w:val="007D6547"/>
    <w:rsid w:val="007D6A1E"/>
    <w:rsid w:val="007D73A6"/>
    <w:rsid w:val="007E041A"/>
    <w:rsid w:val="007E07A1"/>
    <w:rsid w:val="007E0D69"/>
    <w:rsid w:val="007E0F22"/>
    <w:rsid w:val="007E184F"/>
    <w:rsid w:val="007E28DB"/>
    <w:rsid w:val="007E32F7"/>
    <w:rsid w:val="007E4883"/>
    <w:rsid w:val="007E4A54"/>
    <w:rsid w:val="007E5F08"/>
    <w:rsid w:val="007E7F18"/>
    <w:rsid w:val="007F0E19"/>
    <w:rsid w:val="007F0E65"/>
    <w:rsid w:val="007F132E"/>
    <w:rsid w:val="007F1678"/>
    <w:rsid w:val="007F1A0A"/>
    <w:rsid w:val="007F1FB4"/>
    <w:rsid w:val="007F2281"/>
    <w:rsid w:val="007F269C"/>
    <w:rsid w:val="007F29EC"/>
    <w:rsid w:val="007F2CD1"/>
    <w:rsid w:val="007F3402"/>
    <w:rsid w:val="007F5A51"/>
    <w:rsid w:val="007F5C0C"/>
    <w:rsid w:val="007F5E5D"/>
    <w:rsid w:val="007F5EFC"/>
    <w:rsid w:val="007F683C"/>
    <w:rsid w:val="007F6AF4"/>
    <w:rsid w:val="00800996"/>
    <w:rsid w:val="00801B6F"/>
    <w:rsid w:val="00801CF9"/>
    <w:rsid w:val="00802237"/>
    <w:rsid w:val="0080308A"/>
    <w:rsid w:val="00803B44"/>
    <w:rsid w:val="00803EA8"/>
    <w:rsid w:val="008046A1"/>
    <w:rsid w:val="00805B22"/>
    <w:rsid w:val="008063E3"/>
    <w:rsid w:val="008065AE"/>
    <w:rsid w:val="00806755"/>
    <w:rsid w:val="0080715A"/>
    <w:rsid w:val="00807663"/>
    <w:rsid w:val="008078D4"/>
    <w:rsid w:val="00810899"/>
    <w:rsid w:val="00810B90"/>
    <w:rsid w:val="0081108E"/>
    <w:rsid w:val="00813359"/>
    <w:rsid w:val="008135F9"/>
    <w:rsid w:val="008145E3"/>
    <w:rsid w:val="00815438"/>
    <w:rsid w:val="00815F68"/>
    <w:rsid w:val="00816411"/>
    <w:rsid w:val="0081648E"/>
    <w:rsid w:val="00820866"/>
    <w:rsid w:val="00820F79"/>
    <w:rsid w:val="0082158D"/>
    <w:rsid w:val="00821B77"/>
    <w:rsid w:val="00822796"/>
    <w:rsid w:val="008228CC"/>
    <w:rsid w:val="00822F29"/>
    <w:rsid w:val="00822FC6"/>
    <w:rsid w:val="008233E5"/>
    <w:rsid w:val="00823F77"/>
    <w:rsid w:val="00824520"/>
    <w:rsid w:val="00825631"/>
    <w:rsid w:val="00825A64"/>
    <w:rsid w:val="00826E33"/>
    <w:rsid w:val="008272ED"/>
    <w:rsid w:val="0082746F"/>
    <w:rsid w:val="00827867"/>
    <w:rsid w:val="00827B9D"/>
    <w:rsid w:val="0083101A"/>
    <w:rsid w:val="00831C14"/>
    <w:rsid w:val="00832441"/>
    <w:rsid w:val="00833742"/>
    <w:rsid w:val="00834725"/>
    <w:rsid w:val="00834D3F"/>
    <w:rsid w:val="00837732"/>
    <w:rsid w:val="00837903"/>
    <w:rsid w:val="00841ADB"/>
    <w:rsid w:val="00841B88"/>
    <w:rsid w:val="008450E7"/>
    <w:rsid w:val="00845211"/>
    <w:rsid w:val="00845C03"/>
    <w:rsid w:val="0084602A"/>
    <w:rsid w:val="00846AD2"/>
    <w:rsid w:val="0084763F"/>
    <w:rsid w:val="00847B56"/>
    <w:rsid w:val="00850623"/>
    <w:rsid w:val="008506E8"/>
    <w:rsid w:val="00850779"/>
    <w:rsid w:val="00850840"/>
    <w:rsid w:val="00850BA9"/>
    <w:rsid w:val="00850C7E"/>
    <w:rsid w:val="00851846"/>
    <w:rsid w:val="00851A46"/>
    <w:rsid w:val="00852A39"/>
    <w:rsid w:val="00853697"/>
    <w:rsid w:val="00853CD1"/>
    <w:rsid w:val="00853EBF"/>
    <w:rsid w:val="008554DC"/>
    <w:rsid w:val="00855922"/>
    <w:rsid w:val="00856BCD"/>
    <w:rsid w:val="00856C3B"/>
    <w:rsid w:val="00857617"/>
    <w:rsid w:val="00857659"/>
    <w:rsid w:val="008577D7"/>
    <w:rsid w:val="00860250"/>
    <w:rsid w:val="00861096"/>
    <w:rsid w:val="0086140A"/>
    <w:rsid w:val="00861546"/>
    <w:rsid w:val="00861BC9"/>
    <w:rsid w:val="008625B8"/>
    <w:rsid w:val="00864E42"/>
    <w:rsid w:val="0086554C"/>
    <w:rsid w:val="00865DBA"/>
    <w:rsid w:val="00865F22"/>
    <w:rsid w:val="00867033"/>
    <w:rsid w:val="008703EA"/>
    <w:rsid w:val="00870BCD"/>
    <w:rsid w:val="00872F8C"/>
    <w:rsid w:val="00873254"/>
    <w:rsid w:val="0088036F"/>
    <w:rsid w:val="008803D5"/>
    <w:rsid w:val="00880BBE"/>
    <w:rsid w:val="00880BC7"/>
    <w:rsid w:val="0088304C"/>
    <w:rsid w:val="00884758"/>
    <w:rsid w:val="008852DA"/>
    <w:rsid w:val="00886C17"/>
    <w:rsid w:val="008938B8"/>
    <w:rsid w:val="00893CB4"/>
    <w:rsid w:val="00895193"/>
    <w:rsid w:val="00895404"/>
    <w:rsid w:val="00895771"/>
    <w:rsid w:val="00895BB7"/>
    <w:rsid w:val="00895DAC"/>
    <w:rsid w:val="0089688C"/>
    <w:rsid w:val="008969DC"/>
    <w:rsid w:val="0089713D"/>
    <w:rsid w:val="00897837"/>
    <w:rsid w:val="008979F5"/>
    <w:rsid w:val="00897A28"/>
    <w:rsid w:val="00897BEC"/>
    <w:rsid w:val="008A2E1B"/>
    <w:rsid w:val="008A3BE7"/>
    <w:rsid w:val="008A3FDF"/>
    <w:rsid w:val="008A5099"/>
    <w:rsid w:val="008A5F41"/>
    <w:rsid w:val="008A6EC2"/>
    <w:rsid w:val="008A6FBB"/>
    <w:rsid w:val="008A7089"/>
    <w:rsid w:val="008B02EB"/>
    <w:rsid w:val="008B0AE5"/>
    <w:rsid w:val="008B10BF"/>
    <w:rsid w:val="008B166B"/>
    <w:rsid w:val="008B211F"/>
    <w:rsid w:val="008B3D12"/>
    <w:rsid w:val="008B4939"/>
    <w:rsid w:val="008B55C9"/>
    <w:rsid w:val="008B6466"/>
    <w:rsid w:val="008B709E"/>
    <w:rsid w:val="008B786F"/>
    <w:rsid w:val="008C0CA9"/>
    <w:rsid w:val="008C0E5D"/>
    <w:rsid w:val="008C24EC"/>
    <w:rsid w:val="008C2BE3"/>
    <w:rsid w:val="008C2D4F"/>
    <w:rsid w:val="008C3D22"/>
    <w:rsid w:val="008C4552"/>
    <w:rsid w:val="008C4C54"/>
    <w:rsid w:val="008C5E33"/>
    <w:rsid w:val="008D0779"/>
    <w:rsid w:val="008D0AEB"/>
    <w:rsid w:val="008D0AFF"/>
    <w:rsid w:val="008D14BD"/>
    <w:rsid w:val="008D1F20"/>
    <w:rsid w:val="008D3F6E"/>
    <w:rsid w:val="008D69FA"/>
    <w:rsid w:val="008D6CE4"/>
    <w:rsid w:val="008E075A"/>
    <w:rsid w:val="008E0F70"/>
    <w:rsid w:val="008E32A1"/>
    <w:rsid w:val="008E3B6A"/>
    <w:rsid w:val="008E7606"/>
    <w:rsid w:val="008F3A52"/>
    <w:rsid w:val="008F6EF8"/>
    <w:rsid w:val="008F7439"/>
    <w:rsid w:val="008F7BC5"/>
    <w:rsid w:val="009003CD"/>
    <w:rsid w:val="00901459"/>
    <w:rsid w:val="00901FD8"/>
    <w:rsid w:val="00903390"/>
    <w:rsid w:val="00903DD7"/>
    <w:rsid w:val="00903F89"/>
    <w:rsid w:val="00904751"/>
    <w:rsid w:val="00905462"/>
    <w:rsid w:val="00905CBC"/>
    <w:rsid w:val="00906B7B"/>
    <w:rsid w:val="00907D5F"/>
    <w:rsid w:val="009118EE"/>
    <w:rsid w:val="009128F8"/>
    <w:rsid w:val="00912B7A"/>
    <w:rsid w:val="0091381E"/>
    <w:rsid w:val="00915A07"/>
    <w:rsid w:val="00916338"/>
    <w:rsid w:val="00920437"/>
    <w:rsid w:val="00920E38"/>
    <w:rsid w:val="00922A57"/>
    <w:rsid w:val="00922AC6"/>
    <w:rsid w:val="00922C47"/>
    <w:rsid w:val="00922CF6"/>
    <w:rsid w:val="00922F3C"/>
    <w:rsid w:val="009246ED"/>
    <w:rsid w:val="00926592"/>
    <w:rsid w:val="0092693B"/>
    <w:rsid w:val="00926AF7"/>
    <w:rsid w:val="00926EB9"/>
    <w:rsid w:val="00927484"/>
    <w:rsid w:val="0092779E"/>
    <w:rsid w:val="00927993"/>
    <w:rsid w:val="00930FA7"/>
    <w:rsid w:val="00931502"/>
    <w:rsid w:val="00932253"/>
    <w:rsid w:val="0093362A"/>
    <w:rsid w:val="009336C2"/>
    <w:rsid w:val="00933989"/>
    <w:rsid w:val="00934349"/>
    <w:rsid w:val="00934E52"/>
    <w:rsid w:val="0093712F"/>
    <w:rsid w:val="009372D3"/>
    <w:rsid w:val="00940011"/>
    <w:rsid w:val="00940342"/>
    <w:rsid w:val="009416D5"/>
    <w:rsid w:val="009418AA"/>
    <w:rsid w:val="00941950"/>
    <w:rsid w:val="00941B52"/>
    <w:rsid w:val="00943A29"/>
    <w:rsid w:val="00943E38"/>
    <w:rsid w:val="009444B6"/>
    <w:rsid w:val="00944F21"/>
    <w:rsid w:val="0094729E"/>
    <w:rsid w:val="0094759C"/>
    <w:rsid w:val="00947716"/>
    <w:rsid w:val="00950185"/>
    <w:rsid w:val="009502A8"/>
    <w:rsid w:val="0095080D"/>
    <w:rsid w:val="00950C70"/>
    <w:rsid w:val="009511AD"/>
    <w:rsid w:val="009511E1"/>
    <w:rsid w:val="009519B9"/>
    <w:rsid w:val="00951B2D"/>
    <w:rsid w:val="009534CA"/>
    <w:rsid w:val="00953AFF"/>
    <w:rsid w:val="0095411A"/>
    <w:rsid w:val="00954976"/>
    <w:rsid w:val="00954DF9"/>
    <w:rsid w:val="009562CE"/>
    <w:rsid w:val="0096024D"/>
    <w:rsid w:val="00960A10"/>
    <w:rsid w:val="00960F68"/>
    <w:rsid w:val="00961091"/>
    <w:rsid w:val="009622BA"/>
    <w:rsid w:val="0096711F"/>
    <w:rsid w:val="00971C69"/>
    <w:rsid w:val="009721D9"/>
    <w:rsid w:val="009723C1"/>
    <w:rsid w:val="009724FC"/>
    <w:rsid w:val="00972919"/>
    <w:rsid w:val="00973883"/>
    <w:rsid w:val="009738EB"/>
    <w:rsid w:val="00973CC0"/>
    <w:rsid w:val="00974D7F"/>
    <w:rsid w:val="00974E3C"/>
    <w:rsid w:val="00975AFB"/>
    <w:rsid w:val="00976D85"/>
    <w:rsid w:val="00976F71"/>
    <w:rsid w:val="00977278"/>
    <w:rsid w:val="00977312"/>
    <w:rsid w:val="0097734A"/>
    <w:rsid w:val="00977AB6"/>
    <w:rsid w:val="00977FD0"/>
    <w:rsid w:val="00980619"/>
    <w:rsid w:val="0098166C"/>
    <w:rsid w:val="00981ECF"/>
    <w:rsid w:val="00982639"/>
    <w:rsid w:val="0098312B"/>
    <w:rsid w:val="0098374E"/>
    <w:rsid w:val="00983EE1"/>
    <w:rsid w:val="00983F41"/>
    <w:rsid w:val="009840B7"/>
    <w:rsid w:val="0098472F"/>
    <w:rsid w:val="0098514B"/>
    <w:rsid w:val="00985CBC"/>
    <w:rsid w:val="00986026"/>
    <w:rsid w:val="009866B6"/>
    <w:rsid w:val="00986A46"/>
    <w:rsid w:val="00986DD6"/>
    <w:rsid w:val="009879AE"/>
    <w:rsid w:val="00987AB6"/>
    <w:rsid w:val="00987FB8"/>
    <w:rsid w:val="009911C3"/>
    <w:rsid w:val="00991A97"/>
    <w:rsid w:val="00991F16"/>
    <w:rsid w:val="00992889"/>
    <w:rsid w:val="00994BA4"/>
    <w:rsid w:val="00994BC5"/>
    <w:rsid w:val="00995BB7"/>
    <w:rsid w:val="00997CB9"/>
    <w:rsid w:val="009A16EB"/>
    <w:rsid w:val="009A20D6"/>
    <w:rsid w:val="009A26A4"/>
    <w:rsid w:val="009A359E"/>
    <w:rsid w:val="009A41CE"/>
    <w:rsid w:val="009A441C"/>
    <w:rsid w:val="009A4AB1"/>
    <w:rsid w:val="009A4DC6"/>
    <w:rsid w:val="009A5130"/>
    <w:rsid w:val="009A531C"/>
    <w:rsid w:val="009A618E"/>
    <w:rsid w:val="009A6A99"/>
    <w:rsid w:val="009A6C50"/>
    <w:rsid w:val="009A6E04"/>
    <w:rsid w:val="009A6E4F"/>
    <w:rsid w:val="009A7A50"/>
    <w:rsid w:val="009A7C33"/>
    <w:rsid w:val="009B11C6"/>
    <w:rsid w:val="009B156D"/>
    <w:rsid w:val="009B1AA5"/>
    <w:rsid w:val="009B1B86"/>
    <w:rsid w:val="009B1CBA"/>
    <w:rsid w:val="009B1E44"/>
    <w:rsid w:val="009B3733"/>
    <w:rsid w:val="009B5194"/>
    <w:rsid w:val="009B7E18"/>
    <w:rsid w:val="009C106C"/>
    <w:rsid w:val="009C20A2"/>
    <w:rsid w:val="009C338B"/>
    <w:rsid w:val="009C3F53"/>
    <w:rsid w:val="009C3F5F"/>
    <w:rsid w:val="009C4064"/>
    <w:rsid w:val="009C72B6"/>
    <w:rsid w:val="009C7A6B"/>
    <w:rsid w:val="009D0DC7"/>
    <w:rsid w:val="009D190C"/>
    <w:rsid w:val="009D2065"/>
    <w:rsid w:val="009D30BA"/>
    <w:rsid w:val="009D3DA4"/>
    <w:rsid w:val="009D43CA"/>
    <w:rsid w:val="009D511B"/>
    <w:rsid w:val="009D5D29"/>
    <w:rsid w:val="009D6B28"/>
    <w:rsid w:val="009D6BA2"/>
    <w:rsid w:val="009E07A7"/>
    <w:rsid w:val="009E0CCB"/>
    <w:rsid w:val="009E0D3F"/>
    <w:rsid w:val="009E0ED3"/>
    <w:rsid w:val="009E195A"/>
    <w:rsid w:val="009E2D8E"/>
    <w:rsid w:val="009E2E01"/>
    <w:rsid w:val="009E3237"/>
    <w:rsid w:val="009E38EF"/>
    <w:rsid w:val="009E3FF2"/>
    <w:rsid w:val="009E6EB1"/>
    <w:rsid w:val="009F0494"/>
    <w:rsid w:val="009F057B"/>
    <w:rsid w:val="009F06DB"/>
    <w:rsid w:val="009F1B48"/>
    <w:rsid w:val="009F2078"/>
    <w:rsid w:val="009F3270"/>
    <w:rsid w:val="009F3793"/>
    <w:rsid w:val="009F3CF5"/>
    <w:rsid w:val="009F4B21"/>
    <w:rsid w:val="009F6428"/>
    <w:rsid w:val="009F65F4"/>
    <w:rsid w:val="009F6FCB"/>
    <w:rsid w:val="00A002CB"/>
    <w:rsid w:val="00A0038A"/>
    <w:rsid w:val="00A00408"/>
    <w:rsid w:val="00A01045"/>
    <w:rsid w:val="00A01AD2"/>
    <w:rsid w:val="00A03382"/>
    <w:rsid w:val="00A038FF"/>
    <w:rsid w:val="00A03984"/>
    <w:rsid w:val="00A039A7"/>
    <w:rsid w:val="00A03B5E"/>
    <w:rsid w:val="00A0482A"/>
    <w:rsid w:val="00A05AB4"/>
    <w:rsid w:val="00A064AD"/>
    <w:rsid w:val="00A067CA"/>
    <w:rsid w:val="00A06AA8"/>
    <w:rsid w:val="00A07129"/>
    <w:rsid w:val="00A104E3"/>
    <w:rsid w:val="00A10930"/>
    <w:rsid w:val="00A10EA4"/>
    <w:rsid w:val="00A1184D"/>
    <w:rsid w:val="00A12410"/>
    <w:rsid w:val="00A1247C"/>
    <w:rsid w:val="00A127B7"/>
    <w:rsid w:val="00A12B46"/>
    <w:rsid w:val="00A13658"/>
    <w:rsid w:val="00A13B7B"/>
    <w:rsid w:val="00A159DE"/>
    <w:rsid w:val="00A15E6F"/>
    <w:rsid w:val="00A16647"/>
    <w:rsid w:val="00A16D86"/>
    <w:rsid w:val="00A17168"/>
    <w:rsid w:val="00A17ED4"/>
    <w:rsid w:val="00A200F1"/>
    <w:rsid w:val="00A20165"/>
    <w:rsid w:val="00A21819"/>
    <w:rsid w:val="00A2296F"/>
    <w:rsid w:val="00A25D5F"/>
    <w:rsid w:val="00A26604"/>
    <w:rsid w:val="00A2729A"/>
    <w:rsid w:val="00A308EC"/>
    <w:rsid w:val="00A313B7"/>
    <w:rsid w:val="00A320B7"/>
    <w:rsid w:val="00A320CA"/>
    <w:rsid w:val="00A34B3F"/>
    <w:rsid w:val="00A34BFE"/>
    <w:rsid w:val="00A356D0"/>
    <w:rsid w:val="00A3642B"/>
    <w:rsid w:val="00A37B9A"/>
    <w:rsid w:val="00A37C8F"/>
    <w:rsid w:val="00A37DE1"/>
    <w:rsid w:val="00A408F0"/>
    <w:rsid w:val="00A40D66"/>
    <w:rsid w:val="00A41EA1"/>
    <w:rsid w:val="00A428B5"/>
    <w:rsid w:val="00A42AC4"/>
    <w:rsid w:val="00A448C3"/>
    <w:rsid w:val="00A44A01"/>
    <w:rsid w:val="00A45FB6"/>
    <w:rsid w:val="00A464E5"/>
    <w:rsid w:val="00A46F35"/>
    <w:rsid w:val="00A4730A"/>
    <w:rsid w:val="00A506F4"/>
    <w:rsid w:val="00A50E98"/>
    <w:rsid w:val="00A525BE"/>
    <w:rsid w:val="00A52AF4"/>
    <w:rsid w:val="00A52CA6"/>
    <w:rsid w:val="00A5350E"/>
    <w:rsid w:val="00A535B0"/>
    <w:rsid w:val="00A5396E"/>
    <w:rsid w:val="00A53D44"/>
    <w:rsid w:val="00A543D4"/>
    <w:rsid w:val="00A54530"/>
    <w:rsid w:val="00A548E0"/>
    <w:rsid w:val="00A561F9"/>
    <w:rsid w:val="00A562D6"/>
    <w:rsid w:val="00A56F43"/>
    <w:rsid w:val="00A577E0"/>
    <w:rsid w:val="00A60BAA"/>
    <w:rsid w:val="00A61261"/>
    <w:rsid w:val="00A614D6"/>
    <w:rsid w:val="00A63572"/>
    <w:rsid w:val="00A65421"/>
    <w:rsid w:val="00A6589F"/>
    <w:rsid w:val="00A673DC"/>
    <w:rsid w:val="00A67B06"/>
    <w:rsid w:val="00A67B6C"/>
    <w:rsid w:val="00A72B09"/>
    <w:rsid w:val="00A7384F"/>
    <w:rsid w:val="00A73A14"/>
    <w:rsid w:val="00A73E6F"/>
    <w:rsid w:val="00A73ECE"/>
    <w:rsid w:val="00A756EC"/>
    <w:rsid w:val="00A775F1"/>
    <w:rsid w:val="00A80AA7"/>
    <w:rsid w:val="00A814AF"/>
    <w:rsid w:val="00A81B02"/>
    <w:rsid w:val="00A82EBA"/>
    <w:rsid w:val="00A82EBF"/>
    <w:rsid w:val="00A83005"/>
    <w:rsid w:val="00A8355C"/>
    <w:rsid w:val="00A840D4"/>
    <w:rsid w:val="00A8451E"/>
    <w:rsid w:val="00A866CA"/>
    <w:rsid w:val="00A87E61"/>
    <w:rsid w:val="00A91190"/>
    <w:rsid w:val="00A91245"/>
    <w:rsid w:val="00A92D66"/>
    <w:rsid w:val="00A93C77"/>
    <w:rsid w:val="00A9401D"/>
    <w:rsid w:val="00A94B3A"/>
    <w:rsid w:val="00A94DB5"/>
    <w:rsid w:val="00AA07F0"/>
    <w:rsid w:val="00AA12F6"/>
    <w:rsid w:val="00AA1306"/>
    <w:rsid w:val="00AA2062"/>
    <w:rsid w:val="00AA3470"/>
    <w:rsid w:val="00AA34A6"/>
    <w:rsid w:val="00AA3B8C"/>
    <w:rsid w:val="00AA4679"/>
    <w:rsid w:val="00AA584A"/>
    <w:rsid w:val="00AA616B"/>
    <w:rsid w:val="00AA6787"/>
    <w:rsid w:val="00AA6EA1"/>
    <w:rsid w:val="00AA7D53"/>
    <w:rsid w:val="00AB0379"/>
    <w:rsid w:val="00AB095E"/>
    <w:rsid w:val="00AB0D9C"/>
    <w:rsid w:val="00AB0F99"/>
    <w:rsid w:val="00AB2907"/>
    <w:rsid w:val="00AB2DA8"/>
    <w:rsid w:val="00AB2F7A"/>
    <w:rsid w:val="00AB3727"/>
    <w:rsid w:val="00AB4452"/>
    <w:rsid w:val="00AB44D0"/>
    <w:rsid w:val="00AB4DA1"/>
    <w:rsid w:val="00AB638D"/>
    <w:rsid w:val="00AB6897"/>
    <w:rsid w:val="00AB6EF6"/>
    <w:rsid w:val="00AB7C11"/>
    <w:rsid w:val="00AB7F6D"/>
    <w:rsid w:val="00AC03C6"/>
    <w:rsid w:val="00AC0533"/>
    <w:rsid w:val="00AC113C"/>
    <w:rsid w:val="00AC179A"/>
    <w:rsid w:val="00AC2740"/>
    <w:rsid w:val="00AC2C48"/>
    <w:rsid w:val="00AC333B"/>
    <w:rsid w:val="00AC3ED7"/>
    <w:rsid w:val="00AC4DE8"/>
    <w:rsid w:val="00AC5A02"/>
    <w:rsid w:val="00AC6503"/>
    <w:rsid w:val="00AC6588"/>
    <w:rsid w:val="00AC7216"/>
    <w:rsid w:val="00AC7B78"/>
    <w:rsid w:val="00AC7F89"/>
    <w:rsid w:val="00AD0E14"/>
    <w:rsid w:val="00AD2598"/>
    <w:rsid w:val="00AD3CD4"/>
    <w:rsid w:val="00AD549D"/>
    <w:rsid w:val="00AD73B8"/>
    <w:rsid w:val="00AD7CE8"/>
    <w:rsid w:val="00AE0C09"/>
    <w:rsid w:val="00AE1A32"/>
    <w:rsid w:val="00AE1BF8"/>
    <w:rsid w:val="00AE34AE"/>
    <w:rsid w:val="00AE3701"/>
    <w:rsid w:val="00AE3AA7"/>
    <w:rsid w:val="00AE3C4B"/>
    <w:rsid w:val="00AE549A"/>
    <w:rsid w:val="00AE6A0B"/>
    <w:rsid w:val="00AE6F96"/>
    <w:rsid w:val="00AE7117"/>
    <w:rsid w:val="00AE7356"/>
    <w:rsid w:val="00AE7385"/>
    <w:rsid w:val="00AE79D5"/>
    <w:rsid w:val="00AF1C43"/>
    <w:rsid w:val="00AF3AB4"/>
    <w:rsid w:val="00AF5307"/>
    <w:rsid w:val="00AF57A1"/>
    <w:rsid w:val="00AF5C8D"/>
    <w:rsid w:val="00AF6885"/>
    <w:rsid w:val="00AF74A4"/>
    <w:rsid w:val="00AF78F0"/>
    <w:rsid w:val="00AF7B88"/>
    <w:rsid w:val="00AF7F66"/>
    <w:rsid w:val="00B012C2"/>
    <w:rsid w:val="00B02E46"/>
    <w:rsid w:val="00B0531E"/>
    <w:rsid w:val="00B054AF"/>
    <w:rsid w:val="00B05D6D"/>
    <w:rsid w:val="00B06721"/>
    <w:rsid w:val="00B071E1"/>
    <w:rsid w:val="00B0738C"/>
    <w:rsid w:val="00B07607"/>
    <w:rsid w:val="00B11118"/>
    <w:rsid w:val="00B119B8"/>
    <w:rsid w:val="00B130D9"/>
    <w:rsid w:val="00B15301"/>
    <w:rsid w:val="00B15CA8"/>
    <w:rsid w:val="00B17605"/>
    <w:rsid w:val="00B20484"/>
    <w:rsid w:val="00B208E7"/>
    <w:rsid w:val="00B210D0"/>
    <w:rsid w:val="00B21157"/>
    <w:rsid w:val="00B21707"/>
    <w:rsid w:val="00B222BC"/>
    <w:rsid w:val="00B22638"/>
    <w:rsid w:val="00B22EA3"/>
    <w:rsid w:val="00B236D9"/>
    <w:rsid w:val="00B23703"/>
    <w:rsid w:val="00B23F20"/>
    <w:rsid w:val="00B245B8"/>
    <w:rsid w:val="00B256DF"/>
    <w:rsid w:val="00B25CD8"/>
    <w:rsid w:val="00B25DE7"/>
    <w:rsid w:val="00B26E36"/>
    <w:rsid w:val="00B27A50"/>
    <w:rsid w:val="00B27FCF"/>
    <w:rsid w:val="00B30075"/>
    <w:rsid w:val="00B30396"/>
    <w:rsid w:val="00B30524"/>
    <w:rsid w:val="00B3078A"/>
    <w:rsid w:val="00B308B3"/>
    <w:rsid w:val="00B31BE2"/>
    <w:rsid w:val="00B33D9F"/>
    <w:rsid w:val="00B340AA"/>
    <w:rsid w:val="00B34EA9"/>
    <w:rsid w:val="00B358E0"/>
    <w:rsid w:val="00B36C1E"/>
    <w:rsid w:val="00B37A88"/>
    <w:rsid w:val="00B404A0"/>
    <w:rsid w:val="00B419A2"/>
    <w:rsid w:val="00B42579"/>
    <w:rsid w:val="00B4334F"/>
    <w:rsid w:val="00B441DD"/>
    <w:rsid w:val="00B45FE5"/>
    <w:rsid w:val="00B46003"/>
    <w:rsid w:val="00B4737E"/>
    <w:rsid w:val="00B47D41"/>
    <w:rsid w:val="00B47E5D"/>
    <w:rsid w:val="00B502D3"/>
    <w:rsid w:val="00B504D8"/>
    <w:rsid w:val="00B507A0"/>
    <w:rsid w:val="00B50F2F"/>
    <w:rsid w:val="00B51694"/>
    <w:rsid w:val="00B51D99"/>
    <w:rsid w:val="00B523CC"/>
    <w:rsid w:val="00B52EAD"/>
    <w:rsid w:val="00B534FE"/>
    <w:rsid w:val="00B53600"/>
    <w:rsid w:val="00B5417F"/>
    <w:rsid w:val="00B54E5C"/>
    <w:rsid w:val="00B5531C"/>
    <w:rsid w:val="00B559EA"/>
    <w:rsid w:val="00B55B1E"/>
    <w:rsid w:val="00B57835"/>
    <w:rsid w:val="00B57B2F"/>
    <w:rsid w:val="00B61C59"/>
    <w:rsid w:val="00B64924"/>
    <w:rsid w:val="00B65C19"/>
    <w:rsid w:val="00B65F1A"/>
    <w:rsid w:val="00B669FE"/>
    <w:rsid w:val="00B66FDB"/>
    <w:rsid w:val="00B7051C"/>
    <w:rsid w:val="00B70874"/>
    <w:rsid w:val="00B70CF0"/>
    <w:rsid w:val="00B71180"/>
    <w:rsid w:val="00B72586"/>
    <w:rsid w:val="00B73B97"/>
    <w:rsid w:val="00B7437A"/>
    <w:rsid w:val="00B74CF0"/>
    <w:rsid w:val="00B74DEC"/>
    <w:rsid w:val="00B74EAA"/>
    <w:rsid w:val="00B75E0D"/>
    <w:rsid w:val="00B766EA"/>
    <w:rsid w:val="00B76828"/>
    <w:rsid w:val="00B76CA6"/>
    <w:rsid w:val="00B76F50"/>
    <w:rsid w:val="00B81C82"/>
    <w:rsid w:val="00B81E11"/>
    <w:rsid w:val="00B821BD"/>
    <w:rsid w:val="00B851ED"/>
    <w:rsid w:val="00B86EBF"/>
    <w:rsid w:val="00B87AA6"/>
    <w:rsid w:val="00B9077C"/>
    <w:rsid w:val="00B90A15"/>
    <w:rsid w:val="00B91826"/>
    <w:rsid w:val="00B91BE3"/>
    <w:rsid w:val="00B9218F"/>
    <w:rsid w:val="00B9241F"/>
    <w:rsid w:val="00B92B56"/>
    <w:rsid w:val="00B930A1"/>
    <w:rsid w:val="00B9478B"/>
    <w:rsid w:val="00B94898"/>
    <w:rsid w:val="00B95EBA"/>
    <w:rsid w:val="00B9668E"/>
    <w:rsid w:val="00B977CD"/>
    <w:rsid w:val="00B97D34"/>
    <w:rsid w:val="00BA084F"/>
    <w:rsid w:val="00BA0B83"/>
    <w:rsid w:val="00BA0C01"/>
    <w:rsid w:val="00BA1BBE"/>
    <w:rsid w:val="00BA1E78"/>
    <w:rsid w:val="00BA1ED0"/>
    <w:rsid w:val="00BA27E4"/>
    <w:rsid w:val="00BA5619"/>
    <w:rsid w:val="00BA685F"/>
    <w:rsid w:val="00BA74ED"/>
    <w:rsid w:val="00BA77B7"/>
    <w:rsid w:val="00BA78FF"/>
    <w:rsid w:val="00BB0183"/>
    <w:rsid w:val="00BB0BB5"/>
    <w:rsid w:val="00BB0D15"/>
    <w:rsid w:val="00BB2666"/>
    <w:rsid w:val="00BB4160"/>
    <w:rsid w:val="00BB41A1"/>
    <w:rsid w:val="00BB4B32"/>
    <w:rsid w:val="00BB549C"/>
    <w:rsid w:val="00BB594D"/>
    <w:rsid w:val="00BB6DF8"/>
    <w:rsid w:val="00BB7074"/>
    <w:rsid w:val="00BC10E3"/>
    <w:rsid w:val="00BC1512"/>
    <w:rsid w:val="00BC19EB"/>
    <w:rsid w:val="00BC1D7A"/>
    <w:rsid w:val="00BC22DE"/>
    <w:rsid w:val="00BC2726"/>
    <w:rsid w:val="00BC353F"/>
    <w:rsid w:val="00BC36DD"/>
    <w:rsid w:val="00BC4664"/>
    <w:rsid w:val="00BC4710"/>
    <w:rsid w:val="00BC5788"/>
    <w:rsid w:val="00BC58E3"/>
    <w:rsid w:val="00BC6423"/>
    <w:rsid w:val="00BC74F0"/>
    <w:rsid w:val="00BC757D"/>
    <w:rsid w:val="00BD06B5"/>
    <w:rsid w:val="00BD0B72"/>
    <w:rsid w:val="00BD1B97"/>
    <w:rsid w:val="00BD1E3C"/>
    <w:rsid w:val="00BD2758"/>
    <w:rsid w:val="00BD34EE"/>
    <w:rsid w:val="00BD3D30"/>
    <w:rsid w:val="00BD4DB0"/>
    <w:rsid w:val="00BD6DC6"/>
    <w:rsid w:val="00BD7423"/>
    <w:rsid w:val="00BD7E29"/>
    <w:rsid w:val="00BE0866"/>
    <w:rsid w:val="00BE1988"/>
    <w:rsid w:val="00BE258C"/>
    <w:rsid w:val="00BE2594"/>
    <w:rsid w:val="00BE3164"/>
    <w:rsid w:val="00BE32EC"/>
    <w:rsid w:val="00BE4B5A"/>
    <w:rsid w:val="00BE4C74"/>
    <w:rsid w:val="00BE52E8"/>
    <w:rsid w:val="00BE58CF"/>
    <w:rsid w:val="00BE5B64"/>
    <w:rsid w:val="00BE65EE"/>
    <w:rsid w:val="00BE744B"/>
    <w:rsid w:val="00BE77C6"/>
    <w:rsid w:val="00BE7AD2"/>
    <w:rsid w:val="00BF07F9"/>
    <w:rsid w:val="00BF3335"/>
    <w:rsid w:val="00BF3D75"/>
    <w:rsid w:val="00BF3F68"/>
    <w:rsid w:val="00BF4631"/>
    <w:rsid w:val="00BF6FAC"/>
    <w:rsid w:val="00C01543"/>
    <w:rsid w:val="00C01FF1"/>
    <w:rsid w:val="00C02A9E"/>
    <w:rsid w:val="00C042BF"/>
    <w:rsid w:val="00C04A6F"/>
    <w:rsid w:val="00C05984"/>
    <w:rsid w:val="00C064B2"/>
    <w:rsid w:val="00C07B34"/>
    <w:rsid w:val="00C1082E"/>
    <w:rsid w:val="00C10FAF"/>
    <w:rsid w:val="00C1108D"/>
    <w:rsid w:val="00C1174A"/>
    <w:rsid w:val="00C11912"/>
    <w:rsid w:val="00C13A19"/>
    <w:rsid w:val="00C14FBD"/>
    <w:rsid w:val="00C152E1"/>
    <w:rsid w:val="00C152FA"/>
    <w:rsid w:val="00C16208"/>
    <w:rsid w:val="00C17605"/>
    <w:rsid w:val="00C205D0"/>
    <w:rsid w:val="00C2071F"/>
    <w:rsid w:val="00C20DB6"/>
    <w:rsid w:val="00C20E33"/>
    <w:rsid w:val="00C20F86"/>
    <w:rsid w:val="00C212AF"/>
    <w:rsid w:val="00C21764"/>
    <w:rsid w:val="00C22FA4"/>
    <w:rsid w:val="00C234F3"/>
    <w:rsid w:val="00C2443D"/>
    <w:rsid w:val="00C24745"/>
    <w:rsid w:val="00C24F28"/>
    <w:rsid w:val="00C26C35"/>
    <w:rsid w:val="00C26E73"/>
    <w:rsid w:val="00C3002E"/>
    <w:rsid w:val="00C302C6"/>
    <w:rsid w:val="00C3100B"/>
    <w:rsid w:val="00C3216C"/>
    <w:rsid w:val="00C328A3"/>
    <w:rsid w:val="00C3292C"/>
    <w:rsid w:val="00C32A70"/>
    <w:rsid w:val="00C32C84"/>
    <w:rsid w:val="00C3441F"/>
    <w:rsid w:val="00C34DAF"/>
    <w:rsid w:val="00C3598F"/>
    <w:rsid w:val="00C35A59"/>
    <w:rsid w:val="00C36530"/>
    <w:rsid w:val="00C3687A"/>
    <w:rsid w:val="00C36A45"/>
    <w:rsid w:val="00C36ADF"/>
    <w:rsid w:val="00C37A42"/>
    <w:rsid w:val="00C40244"/>
    <w:rsid w:val="00C4102F"/>
    <w:rsid w:val="00C412A1"/>
    <w:rsid w:val="00C44D87"/>
    <w:rsid w:val="00C4578F"/>
    <w:rsid w:val="00C46AEF"/>
    <w:rsid w:val="00C506B7"/>
    <w:rsid w:val="00C52132"/>
    <w:rsid w:val="00C52490"/>
    <w:rsid w:val="00C530CF"/>
    <w:rsid w:val="00C5512B"/>
    <w:rsid w:val="00C55214"/>
    <w:rsid w:val="00C5527E"/>
    <w:rsid w:val="00C55D70"/>
    <w:rsid w:val="00C5671B"/>
    <w:rsid w:val="00C568F8"/>
    <w:rsid w:val="00C56D61"/>
    <w:rsid w:val="00C56DBE"/>
    <w:rsid w:val="00C57376"/>
    <w:rsid w:val="00C573EE"/>
    <w:rsid w:val="00C57DB9"/>
    <w:rsid w:val="00C57E6D"/>
    <w:rsid w:val="00C600AB"/>
    <w:rsid w:val="00C61DA3"/>
    <w:rsid w:val="00C6280C"/>
    <w:rsid w:val="00C632CF"/>
    <w:rsid w:val="00C63675"/>
    <w:rsid w:val="00C6402B"/>
    <w:rsid w:val="00C647EF"/>
    <w:rsid w:val="00C65878"/>
    <w:rsid w:val="00C66CFE"/>
    <w:rsid w:val="00C67113"/>
    <w:rsid w:val="00C67935"/>
    <w:rsid w:val="00C7078B"/>
    <w:rsid w:val="00C7094C"/>
    <w:rsid w:val="00C70B80"/>
    <w:rsid w:val="00C721E9"/>
    <w:rsid w:val="00C730C2"/>
    <w:rsid w:val="00C73C65"/>
    <w:rsid w:val="00C73D8C"/>
    <w:rsid w:val="00C73DD0"/>
    <w:rsid w:val="00C73E0D"/>
    <w:rsid w:val="00C73E8E"/>
    <w:rsid w:val="00C73F12"/>
    <w:rsid w:val="00C74616"/>
    <w:rsid w:val="00C75EA5"/>
    <w:rsid w:val="00C76F34"/>
    <w:rsid w:val="00C771BA"/>
    <w:rsid w:val="00C77C5E"/>
    <w:rsid w:val="00C802B5"/>
    <w:rsid w:val="00C8102A"/>
    <w:rsid w:val="00C811DD"/>
    <w:rsid w:val="00C81315"/>
    <w:rsid w:val="00C821D2"/>
    <w:rsid w:val="00C828CF"/>
    <w:rsid w:val="00C84300"/>
    <w:rsid w:val="00C84C62"/>
    <w:rsid w:val="00C854B8"/>
    <w:rsid w:val="00C8613E"/>
    <w:rsid w:val="00C86759"/>
    <w:rsid w:val="00C910B0"/>
    <w:rsid w:val="00C9372C"/>
    <w:rsid w:val="00C942AC"/>
    <w:rsid w:val="00C9513B"/>
    <w:rsid w:val="00C967EB"/>
    <w:rsid w:val="00C96E3E"/>
    <w:rsid w:val="00C97D05"/>
    <w:rsid w:val="00CA066B"/>
    <w:rsid w:val="00CA0BFC"/>
    <w:rsid w:val="00CA2A1D"/>
    <w:rsid w:val="00CA3D5E"/>
    <w:rsid w:val="00CA526B"/>
    <w:rsid w:val="00CA5D5A"/>
    <w:rsid w:val="00CA6334"/>
    <w:rsid w:val="00CA7059"/>
    <w:rsid w:val="00CA726C"/>
    <w:rsid w:val="00CB0441"/>
    <w:rsid w:val="00CB24F6"/>
    <w:rsid w:val="00CB6526"/>
    <w:rsid w:val="00CB7414"/>
    <w:rsid w:val="00CB7D8B"/>
    <w:rsid w:val="00CC0677"/>
    <w:rsid w:val="00CC16A1"/>
    <w:rsid w:val="00CC3C1C"/>
    <w:rsid w:val="00CC53BD"/>
    <w:rsid w:val="00CC5808"/>
    <w:rsid w:val="00CC5978"/>
    <w:rsid w:val="00CC6974"/>
    <w:rsid w:val="00CC6F3B"/>
    <w:rsid w:val="00CC7BB6"/>
    <w:rsid w:val="00CD181A"/>
    <w:rsid w:val="00CD1D37"/>
    <w:rsid w:val="00CD1FC2"/>
    <w:rsid w:val="00CD2F7D"/>
    <w:rsid w:val="00CD67D8"/>
    <w:rsid w:val="00CD6CC7"/>
    <w:rsid w:val="00CD7C3B"/>
    <w:rsid w:val="00CE0023"/>
    <w:rsid w:val="00CE042F"/>
    <w:rsid w:val="00CE04E1"/>
    <w:rsid w:val="00CE07A7"/>
    <w:rsid w:val="00CE0B5F"/>
    <w:rsid w:val="00CE1182"/>
    <w:rsid w:val="00CE197C"/>
    <w:rsid w:val="00CE37FF"/>
    <w:rsid w:val="00CE3C8B"/>
    <w:rsid w:val="00CE5857"/>
    <w:rsid w:val="00CE654D"/>
    <w:rsid w:val="00CE68F6"/>
    <w:rsid w:val="00CE6FD0"/>
    <w:rsid w:val="00CE794C"/>
    <w:rsid w:val="00CE7A24"/>
    <w:rsid w:val="00CE7E33"/>
    <w:rsid w:val="00CE7F0B"/>
    <w:rsid w:val="00CF0D0E"/>
    <w:rsid w:val="00CF1990"/>
    <w:rsid w:val="00CF1AC5"/>
    <w:rsid w:val="00CF1BB0"/>
    <w:rsid w:val="00CF1C34"/>
    <w:rsid w:val="00CF26A6"/>
    <w:rsid w:val="00CF350D"/>
    <w:rsid w:val="00CF4559"/>
    <w:rsid w:val="00CF4A37"/>
    <w:rsid w:val="00CF4B8A"/>
    <w:rsid w:val="00CF4D85"/>
    <w:rsid w:val="00CF5113"/>
    <w:rsid w:val="00CF5950"/>
    <w:rsid w:val="00CF65A0"/>
    <w:rsid w:val="00CF68B7"/>
    <w:rsid w:val="00CF788C"/>
    <w:rsid w:val="00CF7DF4"/>
    <w:rsid w:val="00D00013"/>
    <w:rsid w:val="00D002DC"/>
    <w:rsid w:val="00D00909"/>
    <w:rsid w:val="00D00DC3"/>
    <w:rsid w:val="00D00E2A"/>
    <w:rsid w:val="00D0101B"/>
    <w:rsid w:val="00D03593"/>
    <w:rsid w:val="00D03594"/>
    <w:rsid w:val="00D03C8F"/>
    <w:rsid w:val="00D0487D"/>
    <w:rsid w:val="00D050DE"/>
    <w:rsid w:val="00D05B5C"/>
    <w:rsid w:val="00D060B3"/>
    <w:rsid w:val="00D06DB7"/>
    <w:rsid w:val="00D07667"/>
    <w:rsid w:val="00D07D5B"/>
    <w:rsid w:val="00D10E23"/>
    <w:rsid w:val="00D11D97"/>
    <w:rsid w:val="00D1221E"/>
    <w:rsid w:val="00D1396D"/>
    <w:rsid w:val="00D13BB0"/>
    <w:rsid w:val="00D14385"/>
    <w:rsid w:val="00D14BAC"/>
    <w:rsid w:val="00D15363"/>
    <w:rsid w:val="00D15C6D"/>
    <w:rsid w:val="00D1677B"/>
    <w:rsid w:val="00D16808"/>
    <w:rsid w:val="00D17BDB"/>
    <w:rsid w:val="00D2049A"/>
    <w:rsid w:val="00D20F72"/>
    <w:rsid w:val="00D21E66"/>
    <w:rsid w:val="00D2228E"/>
    <w:rsid w:val="00D23173"/>
    <w:rsid w:val="00D23F0D"/>
    <w:rsid w:val="00D243EB"/>
    <w:rsid w:val="00D24B9B"/>
    <w:rsid w:val="00D250CC"/>
    <w:rsid w:val="00D25939"/>
    <w:rsid w:val="00D2650F"/>
    <w:rsid w:val="00D27DD7"/>
    <w:rsid w:val="00D302E1"/>
    <w:rsid w:val="00D30369"/>
    <w:rsid w:val="00D3054A"/>
    <w:rsid w:val="00D30FCC"/>
    <w:rsid w:val="00D312E3"/>
    <w:rsid w:val="00D3185B"/>
    <w:rsid w:val="00D31AB0"/>
    <w:rsid w:val="00D324DD"/>
    <w:rsid w:val="00D32FE1"/>
    <w:rsid w:val="00D3407D"/>
    <w:rsid w:val="00D357A0"/>
    <w:rsid w:val="00D35F03"/>
    <w:rsid w:val="00D36A62"/>
    <w:rsid w:val="00D3731F"/>
    <w:rsid w:val="00D37497"/>
    <w:rsid w:val="00D37675"/>
    <w:rsid w:val="00D4091A"/>
    <w:rsid w:val="00D41FCF"/>
    <w:rsid w:val="00D42395"/>
    <w:rsid w:val="00D434A1"/>
    <w:rsid w:val="00D435CE"/>
    <w:rsid w:val="00D440C8"/>
    <w:rsid w:val="00D450A3"/>
    <w:rsid w:val="00D45244"/>
    <w:rsid w:val="00D4541A"/>
    <w:rsid w:val="00D454F9"/>
    <w:rsid w:val="00D459FD"/>
    <w:rsid w:val="00D46801"/>
    <w:rsid w:val="00D47312"/>
    <w:rsid w:val="00D476F7"/>
    <w:rsid w:val="00D477A9"/>
    <w:rsid w:val="00D50D4B"/>
    <w:rsid w:val="00D50D57"/>
    <w:rsid w:val="00D5190D"/>
    <w:rsid w:val="00D520FE"/>
    <w:rsid w:val="00D5217A"/>
    <w:rsid w:val="00D53019"/>
    <w:rsid w:val="00D53636"/>
    <w:rsid w:val="00D546FF"/>
    <w:rsid w:val="00D54D0E"/>
    <w:rsid w:val="00D54D67"/>
    <w:rsid w:val="00D55FCE"/>
    <w:rsid w:val="00D5690D"/>
    <w:rsid w:val="00D608FC"/>
    <w:rsid w:val="00D60A30"/>
    <w:rsid w:val="00D6163F"/>
    <w:rsid w:val="00D660E8"/>
    <w:rsid w:val="00D67630"/>
    <w:rsid w:val="00D6773E"/>
    <w:rsid w:val="00D67D4C"/>
    <w:rsid w:val="00D708A5"/>
    <w:rsid w:val="00D71383"/>
    <w:rsid w:val="00D7223A"/>
    <w:rsid w:val="00D725BA"/>
    <w:rsid w:val="00D72B94"/>
    <w:rsid w:val="00D72CEA"/>
    <w:rsid w:val="00D72D9C"/>
    <w:rsid w:val="00D741E0"/>
    <w:rsid w:val="00D754AB"/>
    <w:rsid w:val="00D8002B"/>
    <w:rsid w:val="00D80DBA"/>
    <w:rsid w:val="00D810F8"/>
    <w:rsid w:val="00D820EC"/>
    <w:rsid w:val="00D82310"/>
    <w:rsid w:val="00D82980"/>
    <w:rsid w:val="00D82CBC"/>
    <w:rsid w:val="00D82CC8"/>
    <w:rsid w:val="00D83080"/>
    <w:rsid w:val="00D83D7B"/>
    <w:rsid w:val="00D83DFB"/>
    <w:rsid w:val="00D84447"/>
    <w:rsid w:val="00D84AE1"/>
    <w:rsid w:val="00D8581E"/>
    <w:rsid w:val="00D86A88"/>
    <w:rsid w:val="00D86E00"/>
    <w:rsid w:val="00D87231"/>
    <w:rsid w:val="00D8771F"/>
    <w:rsid w:val="00D878A9"/>
    <w:rsid w:val="00D91A1B"/>
    <w:rsid w:val="00D91DEA"/>
    <w:rsid w:val="00D937B0"/>
    <w:rsid w:val="00D9380B"/>
    <w:rsid w:val="00D94464"/>
    <w:rsid w:val="00D945E1"/>
    <w:rsid w:val="00D9480B"/>
    <w:rsid w:val="00D94CDA"/>
    <w:rsid w:val="00D94EDF"/>
    <w:rsid w:val="00D95AC6"/>
    <w:rsid w:val="00D96311"/>
    <w:rsid w:val="00D96452"/>
    <w:rsid w:val="00D97877"/>
    <w:rsid w:val="00DA05E5"/>
    <w:rsid w:val="00DA0D65"/>
    <w:rsid w:val="00DA1B7D"/>
    <w:rsid w:val="00DA20B1"/>
    <w:rsid w:val="00DA2DC5"/>
    <w:rsid w:val="00DA3A76"/>
    <w:rsid w:val="00DA3D7A"/>
    <w:rsid w:val="00DA5956"/>
    <w:rsid w:val="00DA5CFE"/>
    <w:rsid w:val="00DA5DDA"/>
    <w:rsid w:val="00DA649D"/>
    <w:rsid w:val="00DA7988"/>
    <w:rsid w:val="00DB01C9"/>
    <w:rsid w:val="00DB0F2D"/>
    <w:rsid w:val="00DB163E"/>
    <w:rsid w:val="00DB3989"/>
    <w:rsid w:val="00DB42E2"/>
    <w:rsid w:val="00DB4356"/>
    <w:rsid w:val="00DB4AD9"/>
    <w:rsid w:val="00DB4F17"/>
    <w:rsid w:val="00DB61D2"/>
    <w:rsid w:val="00DB73CD"/>
    <w:rsid w:val="00DB76E3"/>
    <w:rsid w:val="00DB7C50"/>
    <w:rsid w:val="00DB7CB7"/>
    <w:rsid w:val="00DB7D28"/>
    <w:rsid w:val="00DC0850"/>
    <w:rsid w:val="00DC1127"/>
    <w:rsid w:val="00DC19B6"/>
    <w:rsid w:val="00DC1B19"/>
    <w:rsid w:val="00DC1B94"/>
    <w:rsid w:val="00DC1DED"/>
    <w:rsid w:val="00DC1F18"/>
    <w:rsid w:val="00DC20CC"/>
    <w:rsid w:val="00DC23E6"/>
    <w:rsid w:val="00DC35C5"/>
    <w:rsid w:val="00DC412D"/>
    <w:rsid w:val="00DC4150"/>
    <w:rsid w:val="00DC47F2"/>
    <w:rsid w:val="00DC58F2"/>
    <w:rsid w:val="00DC5A20"/>
    <w:rsid w:val="00DC5C40"/>
    <w:rsid w:val="00DC5E24"/>
    <w:rsid w:val="00DC6844"/>
    <w:rsid w:val="00DD023F"/>
    <w:rsid w:val="00DD0814"/>
    <w:rsid w:val="00DD0DDB"/>
    <w:rsid w:val="00DD1DAF"/>
    <w:rsid w:val="00DD210D"/>
    <w:rsid w:val="00DD2B5E"/>
    <w:rsid w:val="00DD2F87"/>
    <w:rsid w:val="00DD3A8E"/>
    <w:rsid w:val="00DD410C"/>
    <w:rsid w:val="00DD5C65"/>
    <w:rsid w:val="00DD5E6E"/>
    <w:rsid w:val="00DD7017"/>
    <w:rsid w:val="00DD71A7"/>
    <w:rsid w:val="00DD7269"/>
    <w:rsid w:val="00DD7D5D"/>
    <w:rsid w:val="00DE1228"/>
    <w:rsid w:val="00DE1638"/>
    <w:rsid w:val="00DE1680"/>
    <w:rsid w:val="00DE1E90"/>
    <w:rsid w:val="00DE1F4A"/>
    <w:rsid w:val="00DE25FA"/>
    <w:rsid w:val="00DE2CC2"/>
    <w:rsid w:val="00DE3541"/>
    <w:rsid w:val="00DE3914"/>
    <w:rsid w:val="00DE4747"/>
    <w:rsid w:val="00DE5209"/>
    <w:rsid w:val="00DE52C9"/>
    <w:rsid w:val="00DE576B"/>
    <w:rsid w:val="00DE6078"/>
    <w:rsid w:val="00DE66EE"/>
    <w:rsid w:val="00DE797F"/>
    <w:rsid w:val="00DF0A72"/>
    <w:rsid w:val="00DF1AD2"/>
    <w:rsid w:val="00DF228D"/>
    <w:rsid w:val="00DF25D2"/>
    <w:rsid w:val="00DF2689"/>
    <w:rsid w:val="00DF2798"/>
    <w:rsid w:val="00DF5171"/>
    <w:rsid w:val="00DF7C82"/>
    <w:rsid w:val="00E01BDC"/>
    <w:rsid w:val="00E02C86"/>
    <w:rsid w:val="00E0419D"/>
    <w:rsid w:val="00E041AB"/>
    <w:rsid w:val="00E05509"/>
    <w:rsid w:val="00E05E83"/>
    <w:rsid w:val="00E062DE"/>
    <w:rsid w:val="00E0702D"/>
    <w:rsid w:val="00E1282D"/>
    <w:rsid w:val="00E140B1"/>
    <w:rsid w:val="00E14D97"/>
    <w:rsid w:val="00E15250"/>
    <w:rsid w:val="00E160D6"/>
    <w:rsid w:val="00E20590"/>
    <w:rsid w:val="00E21711"/>
    <w:rsid w:val="00E235AF"/>
    <w:rsid w:val="00E24951"/>
    <w:rsid w:val="00E2497B"/>
    <w:rsid w:val="00E24F74"/>
    <w:rsid w:val="00E264CD"/>
    <w:rsid w:val="00E27015"/>
    <w:rsid w:val="00E275AA"/>
    <w:rsid w:val="00E313D1"/>
    <w:rsid w:val="00E348D4"/>
    <w:rsid w:val="00E35709"/>
    <w:rsid w:val="00E35B78"/>
    <w:rsid w:val="00E4120B"/>
    <w:rsid w:val="00E4179C"/>
    <w:rsid w:val="00E42610"/>
    <w:rsid w:val="00E42C15"/>
    <w:rsid w:val="00E43199"/>
    <w:rsid w:val="00E43634"/>
    <w:rsid w:val="00E44AAB"/>
    <w:rsid w:val="00E44EFD"/>
    <w:rsid w:val="00E4508A"/>
    <w:rsid w:val="00E4619B"/>
    <w:rsid w:val="00E46307"/>
    <w:rsid w:val="00E47122"/>
    <w:rsid w:val="00E476FF"/>
    <w:rsid w:val="00E50694"/>
    <w:rsid w:val="00E524D3"/>
    <w:rsid w:val="00E52CA7"/>
    <w:rsid w:val="00E53DB3"/>
    <w:rsid w:val="00E543FA"/>
    <w:rsid w:val="00E544B7"/>
    <w:rsid w:val="00E544E2"/>
    <w:rsid w:val="00E545A1"/>
    <w:rsid w:val="00E546E0"/>
    <w:rsid w:val="00E548D4"/>
    <w:rsid w:val="00E54D21"/>
    <w:rsid w:val="00E551B9"/>
    <w:rsid w:val="00E55670"/>
    <w:rsid w:val="00E55C02"/>
    <w:rsid w:val="00E56AC0"/>
    <w:rsid w:val="00E56B9A"/>
    <w:rsid w:val="00E57988"/>
    <w:rsid w:val="00E57A94"/>
    <w:rsid w:val="00E57B4A"/>
    <w:rsid w:val="00E57B82"/>
    <w:rsid w:val="00E610DC"/>
    <w:rsid w:val="00E615B7"/>
    <w:rsid w:val="00E615E6"/>
    <w:rsid w:val="00E61D35"/>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52E1"/>
    <w:rsid w:val="00E7648B"/>
    <w:rsid w:val="00E7742F"/>
    <w:rsid w:val="00E81413"/>
    <w:rsid w:val="00E830E6"/>
    <w:rsid w:val="00E839F8"/>
    <w:rsid w:val="00E846A5"/>
    <w:rsid w:val="00E85150"/>
    <w:rsid w:val="00E857C1"/>
    <w:rsid w:val="00E870E0"/>
    <w:rsid w:val="00E873C9"/>
    <w:rsid w:val="00E8743A"/>
    <w:rsid w:val="00E87E58"/>
    <w:rsid w:val="00E9064E"/>
    <w:rsid w:val="00E91312"/>
    <w:rsid w:val="00E920A2"/>
    <w:rsid w:val="00E93355"/>
    <w:rsid w:val="00E9339C"/>
    <w:rsid w:val="00E936EB"/>
    <w:rsid w:val="00E96628"/>
    <w:rsid w:val="00E96BE5"/>
    <w:rsid w:val="00E97FCA"/>
    <w:rsid w:val="00EA027B"/>
    <w:rsid w:val="00EA066D"/>
    <w:rsid w:val="00EA0B9D"/>
    <w:rsid w:val="00EA109C"/>
    <w:rsid w:val="00EA1670"/>
    <w:rsid w:val="00EA25E4"/>
    <w:rsid w:val="00EA26FC"/>
    <w:rsid w:val="00EA27FB"/>
    <w:rsid w:val="00EA2D31"/>
    <w:rsid w:val="00EA3A40"/>
    <w:rsid w:val="00EA5A2B"/>
    <w:rsid w:val="00EA5A6A"/>
    <w:rsid w:val="00EA698A"/>
    <w:rsid w:val="00EA6FBC"/>
    <w:rsid w:val="00EA721C"/>
    <w:rsid w:val="00EB0A91"/>
    <w:rsid w:val="00EB0F70"/>
    <w:rsid w:val="00EB12EA"/>
    <w:rsid w:val="00EB1475"/>
    <w:rsid w:val="00EB27C4"/>
    <w:rsid w:val="00EB2DE8"/>
    <w:rsid w:val="00EB32B7"/>
    <w:rsid w:val="00EB37AB"/>
    <w:rsid w:val="00EB3C0E"/>
    <w:rsid w:val="00EB4981"/>
    <w:rsid w:val="00EB5191"/>
    <w:rsid w:val="00EB52E2"/>
    <w:rsid w:val="00EB68A1"/>
    <w:rsid w:val="00EB699A"/>
    <w:rsid w:val="00EB7B18"/>
    <w:rsid w:val="00EB7C42"/>
    <w:rsid w:val="00EC0628"/>
    <w:rsid w:val="00EC0AD3"/>
    <w:rsid w:val="00EC0BDE"/>
    <w:rsid w:val="00EC0E1F"/>
    <w:rsid w:val="00EC16A2"/>
    <w:rsid w:val="00EC3378"/>
    <w:rsid w:val="00EC3BA9"/>
    <w:rsid w:val="00EC3CF5"/>
    <w:rsid w:val="00EC5355"/>
    <w:rsid w:val="00EC65EC"/>
    <w:rsid w:val="00EC6B24"/>
    <w:rsid w:val="00EC7AB8"/>
    <w:rsid w:val="00EC7B1C"/>
    <w:rsid w:val="00EC7EA5"/>
    <w:rsid w:val="00ED1A89"/>
    <w:rsid w:val="00ED3DCE"/>
    <w:rsid w:val="00ED5016"/>
    <w:rsid w:val="00ED7004"/>
    <w:rsid w:val="00ED7143"/>
    <w:rsid w:val="00ED72BB"/>
    <w:rsid w:val="00ED7ED5"/>
    <w:rsid w:val="00EE0948"/>
    <w:rsid w:val="00EE1BAC"/>
    <w:rsid w:val="00EE2908"/>
    <w:rsid w:val="00EE2BC7"/>
    <w:rsid w:val="00EE379E"/>
    <w:rsid w:val="00EE386E"/>
    <w:rsid w:val="00EE4897"/>
    <w:rsid w:val="00EE4C5A"/>
    <w:rsid w:val="00EE5D3C"/>
    <w:rsid w:val="00EE6035"/>
    <w:rsid w:val="00EE7C82"/>
    <w:rsid w:val="00EF1867"/>
    <w:rsid w:val="00EF2993"/>
    <w:rsid w:val="00EF3E79"/>
    <w:rsid w:val="00EF4870"/>
    <w:rsid w:val="00EF5E7B"/>
    <w:rsid w:val="00EF6CE5"/>
    <w:rsid w:val="00EF6F15"/>
    <w:rsid w:val="00EF7044"/>
    <w:rsid w:val="00F011F5"/>
    <w:rsid w:val="00F0251A"/>
    <w:rsid w:val="00F02BD2"/>
    <w:rsid w:val="00F040A8"/>
    <w:rsid w:val="00F051E9"/>
    <w:rsid w:val="00F06644"/>
    <w:rsid w:val="00F06B36"/>
    <w:rsid w:val="00F1011C"/>
    <w:rsid w:val="00F117E9"/>
    <w:rsid w:val="00F1186E"/>
    <w:rsid w:val="00F119D4"/>
    <w:rsid w:val="00F11D1F"/>
    <w:rsid w:val="00F149EB"/>
    <w:rsid w:val="00F15783"/>
    <w:rsid w:val="00F15A45"/>
    <w:rsid w:val="00F16161"/>
    <w:rsid w:val="00F167A2"/>
    <w:rsid w:val="00F17CB1"/>
    <w:rsid w:val="00F17FDE"/>
    <w:rsid w:val="00F20682"/>
    <w:rsid w:val="00F21062"/>
    <w:rsid w:val="00F2158B"/>
    <w:rsid w:val="00F21C27"/>
    <w:rsid w:val="00F21F4D"/>
    <w:rsid w:val="00F226D5"/>
    <w:rsid w:val="00F23E3F"/>
    <w:rsid w:val="00F24191"/>
    <w:rsid w:val="00F24B67"/>
    <w:rsid w:val="00F2510C"/>
    <w:rsid w:val="00F26BB2"/>
    <w:rsid w:val="00F271BA"/>
    <w:rsid w:val="00F27D1F"/>
    <w:rsid w:val="00F3004F"/>
    <w:rsid w:val="00F3030A"/>
    <w:rsid w:val="00F3081F"/>
    <w:rsid w:val="00F30990"/>
    <w:rsid w:val="00F321BC"/>
    <w:rsid w:val="00F3223C"/>
    <w:rsid w:val="00F32751"/>
    <w:rsid w:val="00F32BDE"/>
    <w:rsid w:val="00F3484B"/>
    <w:rsid w:val="00F37248"/>
    <w:rsid w:val="00F37E19"/>
    <w:rsid w:val="00F40DF5"/>
    <w:rsid w:val="00F4103F"/>
    <w:rsid w:val="00F41E89"/>
    <w:rsid w:val="00F42349"/>
    <w:rsid w:val="00F42B18"/>
    <w:rsid w:val="00F42B81"/>
    <w:rsid w:val="00F43223"/>
    <w:rsid w:val="00F44320"/>
    <w:rsid w:val="00F44A02"/>
    <w:rsid w:val="00F44CB8"/>
    <w:rsid w:val="00F463EC"/>
    <w:rsid w:val="00F46D65"/>
    <w:rsid w:val="00F4743E"/>
    <w:rsid w:val="00F478E5"/>
    <w:rsid w:val="00F52411"/>
    <w:rsid w:val="00F52785"/>
    <w:rsid w:val="00F527C8"/>
    <w:rsid w:val="00F52ABC"/>
    <w:rsid w:val="00F52AD5"/>
    <w:rsid w:val="00F52E7D"/>
    <w:rsid w:val="00F54583"/>
    <w:rsid w:val="00F5533D"/>
    <w:rsid w:val="00F56394"/>
    <w:rsid w:val="00F60F45"/>
    <w:rsid w:val="00F623BA"/>
    <w:rsid w:val="00F627AD"/>
    <w:rsid w:val="00F62C5C"/>
    <w:rsid w:val="00F63573"/>
    <w:rsid w:val="00F63DAB"/>
    <w:rsid w:val="00F63F5C"/>
    <w:rsid w:val="00F6474E"/>
    <w:rsid w:val="00F64F5C"/>
    <w:rsid w:val="00F659F8"/>
    <w:rsid w:val="00F6610E"/>
    <w:rsid w:val="00F66B8F"/>
    <w:rsid w:val="00F66D8F"/>
    <w:rsid w:val="00F7013E"/>
    <w:rsid w:val="00F7014C"/>
    <w:rsid w:val="00F7025C"/>
    <w:rsid w:val="00F71911"/>
    <w:rsid w:val="00F72398"/>
    <w:rsid w:val="00F73EC9"/>
    <w:rsid w:val="00F74AB5"/>
    <w:rsid w:val="00F75C76"/>
    <w:rsid w:val="00F76117"/>
    <w:rsid w:val="00F76401"/>
    <w:rsid w:val="00F76611"/>
    <w:rsid w:val="00F77081"/>
    <w:rsid w:val="00F77837"/>
    <w:rsid w:val="00F77ADD"/>
    <w:rsid w:val="00F8052A"/>
    <w:rsid w:val="00F80F0A"/>
    <w:rsid w:val="00F816E5"/>
    <w:rsid w:val="00F8187C"/>
    <w:rsid w:val="00F81B1F"/>
    <w:rsid w:val="00F82FA2"/>
    <w:rsid w:val="00F83960"/>
    <w:rsid w:val="00F841A9"/>
    <w:rsid w:val="00F8455C"/>
    <w:rsid w:val="00F84766"/>
    <w:rsid w:val="00F84FC8"/>
    <w:rsid w:val="00F85732"/>
    <w:rsid w:val="00F861BB"/>
    <w:rsid w:val="00F86341"/>
    <w:rsid w:val="00F86D46"/>
    <w:rsid w:val="00F90215"/>
    <w:rsid w:val="00F91015"/>
    <w:rsid w:val="00F91187"/>
    <w:rsid w:val="00F91A7E"/>
    <w:rsid w:val="00F92039"/>
    <w:rsid w:val="00F924D3"/>
    <w:rsid w:val="00F9337E"/>
    <w:rsid w:val="00F93F44"/>
    <w:rsid w:val="00F9485F"/>
    <w:rsid w:val="00F9544D"/>
    <w:rsid w:val="00F95C0C"/>
    <w:rsid w:val="00F978C2"/>
    <w:rsid w:val="00F97D18"/>
    <w:rsid w:val="00FA053B"/>
    <w:rsid w:val="00FA139B"/>
    <w:rsid w:val="00FA2860"/>
    <w:rsid w:val="00FA2FC1"/>
    <w:rsid w:val="00FA32D4"/>
    <w:rsid w:val="00FA3DF9"/>
    <w:rsid w:val="00FA539A"/>
    <w:rsid w:val="00FA5478"/>
    <w:rsid w:val="00FA56AC"/>
    <w:rsid w:val="00FA57ED"/>
    <w:rsid w:val="00FA7523"/>
    <w:rsid w:val="00FB047E"/>
    <w:rsid w:val="00FB1F0E"/>
    <w:rsid w:val="00FB1F27"/>
    <w:rsid w:val="00FB2616"/>
    <w:rsid w:val="00FB3B70"/>
    <w:rsid w:val="00FB4AD6"/>
    <w:rsid w:val="00FB4D45"/>
    <w:rsid w:val="00FB601A"/>
    <w:rsid w:val="00FB60AA"/>
    <w:rsid w:val="00FB79FA"/>
    <w:rsid w:val="00FC23DC"/>
    <w:rsid w:val="00FC27FA"/>
    <w:rsid w:val="00FC34D4"/>
    <w:rsid w:val="00FC459E"/>
    <w:rsid w:val="00FC5A62"/>
    <w:rsid w:val="00FC6188"/>
    <w:rsid w:val="00FC624D"/>
    <w:rsid w:val="00FC71FB"/>
    <w:rsid w:val="00FD08A4"/>
    <w:rsid w:val="00FD0D2E"/>
    <w:rsid w:val="00FD0EA2"/>
    <w:rsid w:val="00FD0ECB"/>
    <w:rsid w:val="00FD28CD"/>
    <w:rsid w:val="00FD2B93"/>
    <w:rsid w:val="00FD2CFE"/>
    <w:rsid w:val="00FD2FC1"/>
    <w:rsid w:val="00FD3E1B"/>
    <w:rsid w:val="00FD4930"/>
    <w:rsid w:val="00FD5CF3"/>
    <w:rsid w:val="00FD6300"/>
    <w:rsid w:val="00FD67FD"/>
    <w:rsid w:val="00FE01D1"/>
    <w:rsid w:val="00FE1E30"/>
    <w:rsid w:val="00FE37CE"/>
    <w:rsid w:val="00FE5233"/>
    <w:rsid w:val="00FE5245"/>
    <w:rsid w:val="00FE66D8"/>
    <w:rsid w:val="00FE702F"/>
    <w:rsid w:val="00FE72A8"/>
    <w:rsid w:val="00FF1FDB"/>
    <w:rsid w:val="00FF2CDC"/>
    <w:rsid w:val="00FF50AF"/>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19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06"/>
    <w:rPr>
      <w:rFonts w:ascii="Times New Roman" w:eastAsia="MS Mincho" w:hAnsi="Times New Roman"/>
      <w:sz w:val="24"/>
      <w:szCs w:val="24"/>
      <w:lang w:val="ro-RO" w:eastAsia="ja-JP"/>
    </w:rPr>
  </w:style>
  <w:style w:type="paragraph" w:styleId="Heading1">
    <w:name w:val="heading 1"/>
    <w:basedOn w:val="Normal"/>
    <w:next w:val="Normal"/>
    <w:link w:val="Heading1Char"/>
    <w:uiPriority w:val="99"/>
    <w:qFormat/>
    <w:rsid w:val="00E412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2F37EC"/>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spacing w:before="240" w:after="60"/>
      <w:outlineLvl w:val="2"/>
    </w:pPr>
    <w:rPr>
      <w:rFonts w:ascii="Cambria" w:eastAsia="SimSun" w:hAnsi="Cambria"/>
      <w:b/>
      <w:bCs/>
      <w:sz w:val="26"/>
      <w:szCs w:val="26"/>
    </w:rPr>
  </w:style>
  <w:style w:type="paragraph" w:styleId="Heading8">
    <w:name w:val="heading 8"/>
    <w:basedOn w:val="Normal"/>
    <w:next w:val="Normal"/>
    <w:link w:val="Heading8Char"/>
    <w:uiPriority w:val="9"/>
    <w:semiHidden/>
    <w:unhideWhenUsed/>
    <w:qFormat/>
    <w:rsid w:val="00C40244"/>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4120B"/>
    <w:rPr>
      <w:rFonts w:ascii="Times New Roman" w:eastAsia="MS Mincho" w:hAnsi="Times New Roman"/>
      <w:b/>
      <w:sz w:val="24"/>
      <w:lang w:val="en-GB" w:eastAsia="x-none"/>
    </w:rPr>
  </w:style>
  <w:style w:type="paragraph" w:customStyle="1" w:styleId="Default">
    <w:name w:val="Default"/>
    <w:rsid w:val="005B1806"/>
    <w:pPr>
      <w:autoSpaceDE w:val="0"/>
      <w:autoSpaceDN w:val="0"/>
      <w:adjustRightInd w:val="0"/>
    </w:pPr>
    <w:rPr>
      <w:rFonts w:ascii="Times New Roman" w:eastAsia="MS Mincho"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eastAsia="MS Mincho" w:hAnsi="Times New Roman"/>
      <w:color w:val="000000"/>
      <w:sz w:val="24"/>
      <w:szCs w:val="24"/>
      <w:lang w:eastAsia="ar-SA"/>
    </w:rPr>
  </w:style>
  <w:style w:type="paragraph" w:styleId="TOC1">
    <w:name w:val="toc 1"/>
    <w:basedOn w:val="Normal"/>
    <w:next w:val="Normal"/>
    <w:autoRedefine/>
    <w:uiPriority w:val="39"/>
    <w:rsid w:val="00B441DD"/>
    <w:pPr>
      <w:tabs>
        <w:tab w:val="left" w:pos="284"/>
        <w:tab w:val="left" w:pos="660"/>
        <w:tab w:val="right" w:leader="dot" w:pos="9472"/>
      </w:tabs>
      <w:spacing w:line="360" w:lineRule="auto"/>
      <w:jc w:val="both"/>
    </w:pPr>
    <w:rPr>
      <w:lang w:val="en-US" w:eastAsia="en-US"/>
    </w:rPr>
  </w:style>
  <w:style w:type="paragraph" w:styleId="TOC2">
    <w:name w:val="toc 2"/>
    <w:basedOn w:val="Normal"/>
    <w:next w:val="Normal"/>
    <w:autoRedefine/>
    <w:uiPriority w:val="39"/>
    <w:rsid w:val="005B1806"/>
    <w:pPr>
      <w:ind w:left="240"/>
    </w:pPr>
  </w:style>
  <w:style w:type="paragraph" w:styleId="TOC3">
    <w:name w:val="toc 3"/>
    <w:basedOn w:val="Normal"/>
    <w:next w:val="Normal"/>
    <w:autoRedefine/>
    <w:uiPriority w:val="39"/>
    <w:rsid w:val="005B1806"/>
    <w:pPr>
      <w:ind w:left="480"/>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5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ascii="Arial" w:eastAsia="Times New Roman" w:hAnsi="Arial" w:cs="Arial"/>
      <w:b/>
      <w:i/>
      <w:iCs/>
      <w:sz w:val="20"/>
      <w:szCs w:val="20"/>
      <w:lang w:val="de-CH" w:eastAsia="en-US"/>
    </w:rPr>
  </w:style>
  <w:style w:type="paragraph" w:customStyle="1" w:styleId="Kommentar">
    <w:name w:val="Kommentar"/>
    <w:basedOn w:val="Normal"/>
    <w:rsid w:val="00CA3D5E"/>
    <w:pPr>
      <w:tabs>
        <w:tab w:val="left" w:pos="426"/>
      </w:tabs>
      <w:spacing w:before="80" w:after="240"/>
    </w:pPr>
    <w:rPr>
      <w:rFonts w:ascii="Arial" w:eastAsia="Times New Roman" w:hAnsi="Arial" w:cs="Arial"/>
      <w:bCs/>
      <w:i/>
      <w:sz w:val="18"/>
      <w:szCs w:val="28"/>
      <w:lang w:val="de-CH" w:eastAsia="en-US"/>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ascii="Arial" w:eastAsia="Times New Roman" w:hAnsi="Arial" w:cs="Arial"/>
      <w:b/>
      <w:i/>
      <w:iCs/>
      <w:sz w:val="20"/>
      <w:szCs w:val="20"/>
      <w:lang w:val="de-CH" w:eastAsia="en-US"/>
    </w:rPr>
  </w:style>
  <w:style w:type="paragraph" w:styleId="NormalWeb">
    <w:name w:val="Normal (Web)"/>
    <w:basedOn w:val="Normal"/>
    <w:uiPriority w:val="99"/>
    <w:qFormat/>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ascii="Arial" w:eastAsia="Times New Roman" w:hAnsi="Arial"/>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semiHidden/>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eastAsia="MS Mincho"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uiPriority w:val="99"/>
    <w:rsid w:val="00033B1B"/>
    <w:rPr>
      <w:rFonts w:ascii="Palatino Linotype" w:eastAsia="Times New Roman" w:hAnsi="Palatino Linotype"/>
      <w:lang w:val="ro-RO" w:eastAsia="ro-RO"/>
    </w:rPr>
  </w:style>
  <w:style w:type="character" w:styleId="FootnoteReference">
    <w:name w:val="footnote reference"/>
    <w:aliases w:val="Footnote symbol"/>
    <w:uiPriority w:val="99"/>
    <w:rsid w:val="00033B1B"/>
    <w:rPr>
      <w:vertAlign w:val="superscript"/>
    </w:rPr>
  </w:style>
  <w:style w:type="character" w:customStyle="1" w:styleId="Heading3Char">
    <w:name w:val="Heading 3 Char"/>
    <w:link w:val="Heading3"/>
    <w:uiPriority w:val="9"/>
    <w:rsid w:val="00C40244"/>
    <w:rPr>
      <w:rFonts w:ascii="Cambria" w:eastAsia="SimSun" w:hAnsi="Cambria" w:cs="Times New Roman"/>
      <w:b/>
      <w:bCs/>
      <w:sz w:val="26"/>
      <w:szCs w:val="26"/>
      <w:lang w:val="ro-RO" w:eastAsia="ja-JP"/>
    </w:rPr>
  </w:style>
  <w:style w:type="character" w:customStyle="1" w:styleId="Heading8Char">
    <w:name w:val="Heading 8 Char"/>
    <w:link w:val="Heading8"/>
    <w:uiPriority w:val="9"/>
    <w:semiHidden/>
    <w:rsid w:val="00C40244"/>
    <w:rPr>
      <w:rFonts w:ascii="Calibri" w:eastAsia="SimSun" w:hAnsi="Calibri" w:cs="Times New Roman"/>
      <w:i/>
      <w:iCs/>
      <w:sz w:val="24"/>
      <w:szCs w:val="24"/>
      <w:lang w:val="ro-RO" w:eastAsia="ja-JP"/>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ascii="Times New Roman" w:eastAsia="Times New Roman" w:hAnsi="Times New Roman"/>
      <w:b/>
      <w:bCs/>
      <w:iCs/>
      <w:sz w:val="24"/>
      <w:szCs w:val="28"/>
      <w:lang w:eastAsia="ja-JP"/>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eastAsia="MS Mincho" w:hAnsi="Times New Roman"/>
      <w:sz w:val="24"/>
      <w:szCs w:val="24"/>
      <w:lang w:val="ro-RO" w:eastAsia="ja-JP"/>
    </w:rPr>
  </w:style>
  <w:style w:type="character" w:customStyle="1" w:styleId="tli1">
    <w:name w:val="tli1"/>
    <w:rsid w:val="00F77081"/>
    <w:rPr>
      <w:rFonts w:cs="Times New Roman"/>
    </w:rPr>
  </w:style>
  <w:style w:type="character" w:customStyle="1" w:styleId="hps">
    <w:name w:val="hps"/>
    <w:rsid w:val="00BB0D15"/>
  </w:style>
  <w:style w:type="character" w:customStyle="1" w:styleId="shorttext">
    <w:name w:val="short_text"/>
    <w:rsid w:val="00BB0D15"/>
  </w:style>
  <w:style w:type="character" w:customStyle="1" w:styleId="InstructionsCar">
    <w:name w:val="Instructions Car"/>
    <w:link w:val="Instructions"/>
    <w:rsid w:val="007F0E19"/>
    <w:rPr>
      <w:rFonts w:ascii="Palatino Linotype" w:hAnsi="Palatino Linotype"/>
      <w:i/>
      <w:color w:val="FF0000"/>
      <w:spacing w:val="-4"/>
      <w:sz w:val="22"/>
      <w:szCs w:val="22"/>
    </w:rPr>
  </w:style>
  <w:style w:type="paragraph" w:customStyle="1" w:styleId="Instructions">
    <w:name w:val="Instructions"/>
    <w:basedOn w:val="Normal"/>
    <w:next w:val="Normal"/>
    <w:link w:val="InstructionsCar"/>
    <w:rsid w:val="007F0E19"/>
    <w:pPr>
      <w:spacing w:before="120"/>
      <w:jc w:val="both"/>
    </w:pPr>
    <w:rPr>
      <w:rFonts w:ascii="Palatino Linotype" w:eastAsia="Calibri" w:hAnsi="Palatino Linotype"/>
      <w:i/>
      <w:color w:val="FF0000"/>
      <w:spacing w:val="-4"/>
      <w:sz w:val="22"/>
      <w:szCs w:val="22"/>
      <w:lang w:eastAsia="ro-RO"/>
    </w:rPr>
  </w:style>
  <w:style w:type="paragraph" w:customStyle="1" w:styleId="box">
    <w:name w:val="box"/>
    <w:basedOn w:val="Normal"/>
    <w:rsid w:val="005D4BF4"/>
    <w:pPr>
      <w:spacing w:before="120" w:after="120"/>
      <w:jc w:val="both"/>
    </w:pPr>
    <w:rPr>
      <w:rFonts w:eastAsia="Times New Roman"/>
      <w:sz w:val="32"/>
      <w:szCs w:val="32"/>
      <w:lang w:val="en-GB" w:eastAsia="fr-BE"/>
    </w:rPr>
  </w:style>
  <w:style w:type="paragraph" w:customStyle="1" w:styleId="instructions0">
    <w:name w:val="instructions"/>
    <w:basedOn w:val="Instructions"/>
    <w:link w:val="instructionsCar0"/>
    <w:qFormat/>
    <w:rsid w:val="00217BB0"/>
    <w:rPr>
      <w:rFonts w:ascii="Times New Roman" w:eastAsia="Times New Roman" w:hAnsi="Times New Roman"/>
      <w:noProof/>
      <w:color w:val="auto"/>
      <w:lang w:val="x-none" w:eastAsia="x-none"/>
    </w:rPr>
  </w:style>
  <w:style w:type="character" w:customStyle="1" w:styleId="instructionsCar0">
    <w:name w:val="instructions Car"/>
    <w:link w:val="instructions0"/>
    <w:rsid w:val="00217BB0"/>
    <w:rPr>
      <w:rFonts w:ascii="Times New Roman" w:eastAsia="Times New Roman" w:hAnsi="Times New Roman"/>
      <w:i/>
      <w:noProof/>
      <w:spacing w:val="-4"/>
      <w:sz w:val="22"/>
      <w:szCs w:val="22"/>
      <w:lang w:val="x-none" w:eastAsia="x-none"/>
    </w:rPr>
  </w:style>
  <w:style w:type="paragraph" w:styleId="PlainText">
    <w:name w:val="Plain Text"/>
    <w:basedOn w:val="Normal"/>
    <w:link w:val="PlainTextChar"/>
    <w:uiPriority w:val="99"/>
    <w:semiHidden/>
    <w:unhideWhenUsed/>
    <w:rsid w:val="00FE1E30"/>
    <w:rPr>
      <w:rFonts w:ascii="Calibri" w:eastAsia="Calibri" w:hAnsi="Calibri"/>
      <w:sz w:val="22"/>
      <w:szCs w:val="21"/>
      <w:lang w:val="en-US" w:eastAsia="en-US"/>
    </w:rPr>
  </w:style>
  <w:style w:type="character" w:customStyle="1" w:styleId="PlainTextChar">
    <w:name w:val="Plain Text Char"/>
    <w:link w:val="PlainText"/>
    <w:uiPriority w:val="99"/>
    <w:semiHidden/>
    <w:rsid w:val="00FE1E30"/>
    <w:rPr>
      <w:sz w:val="22"/>
      <w:szCs w:val="21"/>
    </w:rPr>
  </w:style>
  <w:style w:type="character" w:customStyle="1" w:styleId="UnresolvedMention1">
    <w:name w:val="Unresolved Mention1"/>
    <w:uiPriority w:val="99"/>
    <w:semiHidden/>
    <w:unhideWhenUsed/>
    <w:rsid w:val="00E97FCA"/>
    <w:rPr>
      <w:color w:val="605E5C"/>
      <w:shd w:val="clear" w:color="auto" w:fill="E1DFDD"/>
    </w:rPr>
  </w:style>
  <w:style w:type="character" w:customStyle="1" w:styleId="Heading5">
    <w:name w:val="Heading #5_"/>
    <w:link w:val="Heading50"/>
    <w:rsid w:val="00D5217A"/>
    <w:rPr>
      <w:rFonts w:ascii="Times New Roman" w:eastAsia="Times New Roman" w:hAnsi="Times New Roman"/>
      <w:b/>
      <w:bCs/>
      <w:shd w:val="clear" w:color="auto" w:fill="FFFFFF"/>
    </w:rPr>
  </w:style>
  <w:style w:type="paragraph" w:customStyle="1" w:styleId="Heading50">
    <w:name w:val="Heading #5"/>
    <w:basedOn w:val="Normal"/>
    <w:link w:val="Heading5"/>
    <w:rsid w:val="00D5217A"/>
    <w:pPr>
      <w:widowControl w:val="0"/>
      <w:shd w:val="clear" w:color="auto" w:fill="FFFFFF"/>
      <w:spacing w:before="60" w:after="60" w:line="270" w:lineRule="exact"/>
      <w:outlineLvl w:val="4"/>
    </w:pPr>
    <w:rPr>
      <w:rFonts w:eastAsia="Times New Roman"/>
      <w:b/>
      <w:bCs/>
      <w:sz w:val="20"/>
      <w:szCs w:val="20"/>
      <w:lang w:val="en-US" w:eastAsia="en-US"/>
    </w:rPr>
  </w:style>
  <w:style w:type="character" w:customStyle="1" w:styleId="UnresolvedMention2">
    <w:name w:val="Unresolved Mention2"/>
    <w:basedOn w:val="DefaultParagraphFont"/>
    <w:uiPriority w:val="99"/>
    <w:semiHidden/>
    <w:unhideWhenUsed/>
    <w:rsid w:val="00C854B8"/>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017667"/>
    <w:rPr>
      <w:rFonts w:ascii="Times New Roman" w:eastAsia="MS Mincho" w:hAnsi="Times New Roman"/>
      <w:sz w:val="24"/>
      <w:szCs w:val="24"/>
      <w:lang w:val="ro-RO" w:eastAsia="ja-JP"/>
    </w:rPr>
  </w:style>
  <w:style w:type="character" w:customStyle="1" w:styleId="FooterChar1">
    <w:name w:val="Footer Char1"/>
    <w:basedOn w:val="DefaultParagraphFont"/>
    <w:uiPriority w:val="99"/>
    <w:qFormat/>
    <w:rsid w:val="001F0187"/>
    <w:rPr>
      <w:rFonts w:ascii="Calibri" w:eastAsia="Calibri" w:hAnsi="Calibri" w:cs="Calibri"/>
      <w:lang w:eastAsia="en-GB"/>
    </w:rPr>
  </w:style>
  <w:style w:type="character" w:customStyle="1" w:styleId="HeaderChar1">
    <w:name w:val="Header Char1"/>
    <w:basedOn w:val="DefaultParagraphFont"/>
    <w:uiPriority w:val="99"/>
    <w:qFormat/>
    <w:rsid w:val="001F0187"/>
    <w:rPr>
      <w:rFonts w:ascii="Calibri" w:eastAsia="Calibri" w:hAnsi="Calibri" w:cs="Calibri"/>
      <w:lang w:eastAsia="en-GB"/>
    </w:rPr>
  </w:style>
  <w:style w:type="paragraph" w:customStyle="1" w:styleId="FrameContents">
    <w:name w:val="Frame Contents"/>
    <w:basedOn w:val="Normal"/>
    <w:qFormat/>
    <w:rsid w:val="001F0187"/>
    <w:pPr>
      <w:spacing w:after="160" w:line="254" w:lineRule="auto"/>
    </w:pPr>
    <w:rPr>
      <w:rFonts w:asciiTheme="minorHAnsi" w:eastAsiaTheme="minorHAnsi" w:hAnsiTheme="minorHAnsi" w:cs="Calibri"/>
      <w:sz w:val="22"/>
      <w:szCs w:val="22"/>
      <w:lang w:val="en-GB" w:eastAsia="en-GB"/>
    </w:rPr>
  </w:style>
  <w:style w:type="paragraph" w:customStyle="1" w:styleId="TableParagraph">
    <w:name w:val="Table Paragraph"/>
    <w:basedOn w:val="Normal"/>
    <w:uiPriority w:val="1"/>
    <w:qFormat/>
    <w:rsid w:val="004052E9"/>
    <w:pPr>
      <w:widowControl w:val="0"/>
      <w:autoSpaceDE w:val="0"/>
      <w:autoSpaceDN w:val="0"/>
    </w:pPr>
    <w:rPr>
      <w:rFonts w:eastAsia="Times New Roman"/>
      <w:sz w:val="22"/>
      <w:szCs w:val="22"/>
      <w:lang w:eastAsia="en-US"/>
    </w:rPr>
  </w:style>
  <w:style w:type="character" w:customStyle="1" w:styleId="Heading1Char1">
    <w:name w:val="Heading 1 Char1"/>
    <w:basedOn w:val="DefaultParagraphFont"/>
    <w:uiPriority w:val="9"/>
    <w:rsid w:val="003D7D61"/>
    <w:rPr>
      <w:rFonts w:ascii="Arial" w:eastAsia="Arial" w:hAnsi="Arial" w:cs="Arial"/>
      <w:color w:val="2F5496" w:themeColor="accent1" w:themeShade="BF"/>
      <w:sz w:val="40"/>
      <w:szCs w:val="40"/>
    </w:rPr>
  </w:style>
  <w:style w:type="character" w:styleId="Strong">
    <w:name w:val="Strong"/>
    <w:basedOn w:val="DefaultParagraphFont"/>
    <w:uiPriority w:val="22"/>
    <w:qFormat/>
    <w:rsid w:val="003D7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6875586">
      <w:bodyDiv w:val="1"/>
      <w:marLeft w:val="0"/>
      <w:marRight w:val="0"/>
      <w:marTop w:val="0"/>
      <w:marBottom w:val="0"/>
      <w:divBdr>
        <w:top w:val="none" w:sz="0" w:space="0" w:color="auto"/>
        <w:left w:val="none" w:sz="0" w:space="0" w:color="auto"/>
        <w:bottom w:val="none" w:sz="0" w:space="0" w:color="auto"/>
        <w:right w:val="none" w:sz="0" w:space="0" w:color="auto"/>
      </w:divBdr>
    </w:div>
    <w:div w:id="526410512">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662971609">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712002383">
      <w:bodyDiv w:val="1"/>
      <w:marLeft w:val="0"/>
      <w:marRight w:val="0"/>
      <w:marTop w:val="0"/>
      <w:marBottom w:val="0"/>
      <w:divBdr>
        <w:top w:val="none" w:sz="0" w:space="0" w:color="auto"/>
        <w:left w:val="none" w:sz="0" w:space="0" w:color="auto"/>
        <w:bottom w:val="none" w:sz="0" w:space="0" w:color="auto"/>
        <w:right w:val="none" w:sz="0" w:space="0" w:color="auto"/>
      </w:divBdr>
    </w:div>
    <w:div w:id="756827998">
      <w:bodyDiv w:val="1"/>
      <w:marLeft w:val="0"/>
      <w:marRight w:val="0"/>
      <w:marTop w:val="0"/>
      <w:marBottom w:val="0"/>
      <w:divBdr>
        <w:top w:val="none" w:sz="0" w:space="0" w:color="auto"/>
        <w:left w:val="none" w:sz="0" w:space="0" w:color="auto"/>
        <w:bottom w:val="none" w:sz="0" w:space="0" w:color="auto"/>
        <w:right w:val="none" w:sz="0" w:space="0" w:color="auto"/>
      </w:divBdr>
    </w:div>
    <w:div w:id="761486235">
      <w:bodyDiv w:val="1"/>
      <w:marLeft w:val="0"/>
      <w:marRight w:val="0"/>
      <w:marTop w:val="0"/>
      <w:marBottom w:val="0"/>
      <w:divBdr>
        <w:top w:val="none" w:sz="0" w:space="0" w:color="auto"/>
        <w:left w:val="none" w:sz="0" w:space="0" w:color="auto"/>
        <w:bottom w:val="none" w:sz="0" w:space="0" w:color="auto"/>
        <w:right w:val="none" w:sz="0" w:space="0" w:color="auto"/>
      </w:divBdr>
    </w:div>
    <w:div w:id="770516347">
      <w:bodyDiv w:val="1"/>
      <w:marLeft w:val="0"/>
      <w:marRight w:val="0"/>
      <w:marTop w:val="0"/>
      <w:marBottom w:val="0"/>
      <w:divBdr>
        <w:top w:val="none" w:sz="0" w:space="0" w:color="auto"/>
        <w:left w:val="none" w:sz="0" w:space="0" w:color="auto"/>
        <w:bottom w:val="none" w:sz="0" w:space="0" w:color="auto"/>
        <w:right w:val="none" w:sz="0" w:space="0" w:color="auto"/>
      </w:divBdr>
    </w:div>
    <w:div w:id="1180270321">
      <w:bodyDiv w:val="1"/>
      <w:marLeft w:val="0"/>
      <w:marRight w:val="0"/>
      <w:marTop w:val="0"/>
      <w:marBottom w:val="0"/>
      <w:divBdr>
        <w:top w:val="none" w:sz="0" w:space="0" w:color="auto"/>
        <w:left w:val="none" w:sz="0" w:space="0" w:color="auto"/>
        <w:bottom w:val="none" w:sz="0" w:space="0" w:color="auto"/>
        <w:right w:val="none" w:sz="0" w:space="0" w:color="auto"/>
      </w:divBdr>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774786468">
      <w:bodyDiv w:val="1"/>
      <w:marLeft w:val="0"/>
      <w:marRight w:val="0"/>
      <w:marTop w:val="0"/>
      <w:marBottom w:val="0"/>
      <w:divBdr>
        <w:top w:val="none" w:sz="0" w:space="0" w:color="auto"/>
        <w:left w:val="none" w:sz="0" w:space="0" w:color="auto"/>
        <w:bottom w:val="none" w:sz="0" w:space="0" w:color="auto"/>
        <w:right w:val="none" w:sz="0" w:space="0" w:color="auto"/>
      </w:divBdr>
    </w:div>
    <w:div w:id="1918200450">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017880565">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3D9BAAC-37A3-4A6E-8047-A55861C4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17540</CharactersWithSpaces>
  <SharedDoc>false</SharedDoc>
  <HLinks>
    <vt:vector size="180" baseType="variant">
      <vt:variant>
        <vt:i4>2556002</vt:i4>
      </vt:variant>
      <vt:variant>
        <vt:i4>138</vt:i4>
      </vt:variant>
      <vt:variant>
        <vt:i4>0</vt:i4>
      </vt:variant>
      <vt:variant>
        <vt:i4>5</vt:i4>
      </vt:variant>
      <vt:variant>
        <vt:lpwstr>http://www.uefiscdi-direct.ro/</vt:lpwstr>
      </vt:variant>
      <vt:variant>
        <vt:lpwstr/>
      </vt:variant>
      <vt:variant>
        <vt:i4>196683</vt:i4>
      </vt:variant>
      <vt:variant>
        <vt:i4>135</vt:i4>
      </vt:variant>
      <vt:variant>
        <vt:i4>0</vt:i4>
      </vt:variant>
      <vt:variant>
        <vt:i4>5</vt:i4>
      </vt:variant>
      <vt:variant>
        <vt:lpwstr>http://www.erris.gov.ro/</vt:lpwstr>
      </vt:variant>
      <vt:variant>
        <vt:lpwstr/>
      </vt:variant>
      <vt:variant>
        <vt:i4>6684708</vt:i4>
      </vt:variant>
      <vt:variant>
        <vt:i4>132</vt:i4>
      </vt:variant>
      <vt:variant>
        <vt:i4>0</vt:i4>
      </vt:variant>
      <vt:variant>
        <vt:i4>5</vt:i4>
      </vt:variant>
      <vt:variant>
        <vt:lpwstr>http://www.brainmap.ro/</vt:lpwstr>
      </vt:variant>
      <vt:variant>
        <vt:lpwstr/>
      </vt:variant>
      <vt:variant>
        <vt:i4>6684708</vt:i4>
      </vt:variant>
      <vt:variant>
        <vt:i4>129</vt:i4>
      </vt:variant>
      <vt:variant>
        <vt:i4>0</vt:i4>
      </vt:variant>
      <vt:variant>
        <vt:i4>5</vt:i4>
      </vt:variant>
      <vt:variant>
        <vt:lpwstr>http://www.brainmap.ro/</vt:lpwstr>
      </vt:variant>
      <vt:variant>
        <vt:lpwstr/>
      </vt:variant>
      <vt:variant>
        <vt:i4>7733280</vt:i4>
      </vt:variant>
      <vt:variant>
        <vt:i4>126</vt:i4>
      </vt:variant>
      <vt:variant>
        <vt:i4>0</vt:i4>
      </vt:variant>
      <vt:variant>
        <vt:i4>5</vt:i4>
      </vt:variant>
      <vt:variant>
        <vt:lpwstr>https://uefiscdi.ro/protectia-datelor-cu-caracter-personal</vt:lpwstr>
      </vt:variant>
      <vt:variant>
        <vt:lpwstr/>
      </vt:variant>
      <vt:variant>
        <vt:i4>6684708</vt:i4>
      </vt:variant>
      <vt:variant>
        <vt:i4>123</vt:i4>
      </vt:variant>
      <vt:variant>
        <vt:i4>0</vt:i4>
      </vt:variant>
      <vt:variant>
        <vt:i4>5</vt:i4>
      </vt:variant>
      <vt:variant>
        <vt:lpwstr>http://www.brainmap.ro/</vt:lpwstr>
      </vt:variant>
      <vt:variant>
        <vt:lpwstr/>
      </vt:variant>
      <vt:variant>
        <vt:i4>7733280</vt:i4>
      </vt:variant>
      <vt:variant>
        <vt:i4>120</vt:i4>
      </vt:variant>
      <vt:variant>
        <vt:i4>0</vt:i4>
      </vt:variant>
      <vt:variant>
        <vt:i4>5</vt:i4>
      </vt:variant>
      <vt:variant>
        <vt:lpwstr>http://www.euraxess.ro/</vt:lpwstr>
      </vt:variant>
      <vt:variant>
        <vt:lpwstr/>
      </vt:variant>
      <vt:variant>
        <vt:i4>5963855</vt:i4>
      </vt:variant>
      <vt:variant>
        <vt:i4>117</vt:i4>
      </vt:variant>
      <vt:variant>
        <vt:i4>0</vt:i4>
      </vt:variant>
      <vt:variant>
        <vt:i4>5</vt:i4>
      </vt:variant>
      <vt:variant>
        <vt:lpwstr>http://www.jobs.research.gov.ro/</vt:lpwstr>
      </vt:variant>
      <vt:variant>
        <vt:lpwstr/>
      </vt:variant>
      <vt:variant>
        <vt:i4>3080245</vt:i4>
      </vt:variant>
      <vt:variant>
        <vt:i4>114</vt:i4>
      </vt:variant>
      <vt:variant>
        <vt:i4>0</vt:i4>
      </vt:variant>
      <vt:variant>
        <vt:i4>5</vt:i4>
      </vt:variant>
      <vt:variant>
        <vt:lpwstr>http://www.uefiscdi.gov.ro/</vt:lpwstr>
      </vt:variant>
      <vt:variant>
        <vt:lpwstr/>
      </vt:variant>
      <vt:variant>
        <vt:i4>2556002</vt:i4>
      </vt:variant>
      <vt:variant>
        <vt:i4>111</vt:i4>
      </vt:variant>
      <vt:variant>
        <vt:i4>0</vt:i4>
      </vt:variant>
      <vt:variant>
        <vt:i4>5</vt:i4>
      </vt:variant>
      <vt:variant>
        <vt:lpwstr>http://www.uefiscdi-direct.ro/</vt:lpwstr>
      </vt:variant>
      <vt:variant>
        <vt:lpwstr/>
      </vt:variant>
      <vt:variant>
        <vt:i4>3080245</vt:i4>
      </vt:variant>
      <vt:variant>
        <vt:i4>108</vt:i4>
      </vt:variant>
      <vt:variant>
        <vt:i4>0</vt:i4>
      </vt:variant>
      <vt:variant>
        <vt:i4>5</vt:i4>
      </vt:variant>
      <vt:variant>
        <vt:lpwstr>http://www.uefiscdi.gov.ro/</vt:lpwstr>
      </vt:variant>
      <vt:variant>
        <vt:lpwstr/>
      </vt:variant>
      <vt:variant>
        <vt:i4>5046377</vt:i4>
      </vt:variant>
      <vt:variant>
        <vt:i4>105</vt:i4>
      </vt:variant>
      <vt:variant>
        <vt:i4>0</vt:i4>
      </vt:variant>
      <vt:variant>
        <vt:i4>5</vt:i4>
      </vt:variant>
      <vt:variant>
        <vt:lpwstr>mailto:demonstrativ@uefiscdi.ro</vt:lpwstr>
      </vt:variant>
      <vt:variant>
        <vt:lpwstr/>
      </vt:variant>
      <vt:variant>
        <vt:i4>2556002</vt:i4>
      </vt:variant>
      <vt:variant>
        <vt:i4>102</vt:i4>
      </vt:variant>
      <vt:variant>
        <vt:i4>0</vt:i4>
      </vt:variant>
      <vt:variant>
        <vt:i4>5</vt:i4>
      </vt:variant>
      <vt:variant>
        <vt:lpwstr>http://www.uefiscdi-direct.ro/</vt:lpwstr>
      </vt:variant>
      <vt:variant>
        <vt:lpwstr/>
      </vt:variant>
      <vt:variant>
        <vt:i4>1245185</vt:i4>
      </vt:variant>
      <vt:variant>
        <vt:i4>99</vt:i4>
      </vt:variant>
      <vt:variant>
        <vt:i4>0</vt:i4>
      </vt:variant>
      <vt:variant>
        <vt:i4>5</vt:i4>
      </vt:variant>
      <vt:variant>
        <vt:lpwstr>http://www.brainmap.ro/brokermap</vt:lpwstr>
      </vt:variant>
      <vt:variant>
        <vt:lpwstr/>
      </vt:variant>
      <vt:variant>
        <vt:i4>1507390</vt:i4>
      </vt:variant>
      <vt:variant>
        <vt:i4>92</vt:i4>
      </vt:variant>
      <vt:variant>
        <vt:i4>0</vt:i4>
      </vt:variant>
      <vt:variant>
        <vt:i4>5</vt:i4>
      </vt:variant>
      <vt:variant>
        <vt:lpwstr/>
      </vt:variant>
      <vt:variant>
        <vt:lpwstr>_Toc132795419</vt:lpwstr>
      </vt:variant>
      <vt:variant>
        <vt:i4>1507390</vt:i4>
      </vt:variant>
      <vt:variant>
        <vt:i4>86</vt:i4>
      </vt:variant>
      <vt:variant>
        <vt:i4>0</vt:i4>
      </vt:variant>
      <vt:variant>
        <vt:i4>5</vt:i4>
      </vt:variant>
      <vt:variant>
        <vt:lpwstr/>
      </vt:variant>
      <vt:variant>
        <vt:lpwstr>_Toc132795418</vt:lpwstr>
      </vt:variant>
      <vt:variant>
        <vt:i4>1507390</vt:i4>
      </vt:variant>
      <vt:variant>
        <vt:i4>80</vt:i4>
      </vt:variant>
      <vt:variant>
        <vt:i4>0</vt:i4>
      </vt:variant>
      <vt:variant>
        <vt:i4>5</vt:i4>
      </vt:variant>
      <vt:variant>
        <vt:lpwstr/>
      </vt:variant>
      <vt:variant>
        <vt:lpwstr>_Toc132795417</vt:lpwstr>
      </vt:variant>
      <vt:variant>
        <vt:i4>1507390</vt:i4>
      </vt:variant>
      <vt:variant>
        <vt:i4>74</vt:i4>
      </vt:variant>
      <vt:variant>
        <vt:i4>0</vt:i4>
      </vt:variant>
      <vt:variant>
        <vt:i4>5</vt:i4>
      </vt:variant>
      <vt:variant>
        <vt:lpwstr/>
      </vt:variant>
      <vt:variant>
        <vt:lpwstr>_Toc132795416</vt:lpwstr>
      </vt:variant>
      <vt:variant>
        <vt:i4>1507390</vt:i4>
      </vt:variant>
      <vt:variant>
        <vt:i4>68</vt:i4>
      </vt:variant>
      <vt:variant>
        <vt:i4>0</vt:i4>
      </vt:variant>
      <vt:variant>
        <vt:i4>5</vt:i4>
      </vt:variant>
      <vt:variant>
        <vt:lpwstr/>
      </vt:variant>
      <vt:variant>
        <vt:lpwstr>_Toc132795415</vt:lpwstr>
      </vt:variant>
      <vt:variant>
        <vt:i4>1507390</vt:i4>
      </vt:variant>
      <vt:variant>
        <vt:i4>62</vt:i4>
      </vt:variant>
      <vt:variant>
        <vt:i4>0</vt:i4>
      </vt:variant>
      <vt:variant>
        <vt:i4>5</vt:i4>
      </vt:variant>
      <vt:variant>
        <vt:lpwstr/>
      </vt:variant>
      <vt:variant>
        <vt:lpwstr>_Toc132795414</vt:lpwstr>
      </vt:variant>
      <vt:variant>
        <vt:i4>1507390</vt:i4>
      </vt:variant>
      <vt:variant>
        <vt:i4>56</vt:i4>
      </vt:variant>
      <vt:variant>
        <vt:i4>0</vt:i4>
      </vt:variant>
      <vt:variant>
        <vt:i4>5</vt:i4>
      </vt:variant>
      <vt:variant>
        <vt:lpwstr/>
      </vt:variant>
      <vt:variant>
        <vt:lpwstr>_Toc132795413</vt:lpwstr>
      </vt:variant>
      <vt:variant>
        <vt:i4>1507390</vt:i4>
      </vt:variant>
      <vt:variant>
        <vt:i4>50</vt:i4>
      </vt:variant>
      <vt:variant>
        <vt:i4>0</vt:i4>
      </vt:variant>
      <vt:variant>
        <vt:i4>5</vt:i4>
      </vt:variant>
      <vt:variant>
        <vt:lpwstr/>
      </vt:variant>
      <vt:variant>
        <vt:lpwstr>_Toc132795412</vt:lpwstr>
      </vt:variant>
      <vt:variant>
        <vt:i4>1507390</vt:i4>
      </vt:variant>
      <vt:variant>
        <vt:i4>44</vt:i4>
      </vt:variant>
      <vt:variant>
        <vt:i4>0</vt:i4>
      </vt:variant>
      <vt:variant>
        <vt:i4>5</vt:i4>
      </vt:variant>
      <vt:variant>
        <vt:lpwstr/>
      </vt:variant>
      <vt:variant>
        <vt:lpwstr>_Toc132795411</vt:lpwstr>
      </vt:variant>
      <vt:variant>
        <vt:i4>1507390</vt:i4>
      </vt:variant>
      <vt:variant>
        <vt:i4>38</vt:i4>
      </vt:variant>
      <vt:variant>
        <vt:i4>0</vt:i4>
      </vt:variant>
      <vt:variant>
        <vt:i4>5</vt:i4>
      </vt:variant>
      <vt:variant>
        <vt:lpwstr/>
      </vt:variant>
      <vt:variant>
        <vt:lpwstr>_Toc132795410</vt:lpwstr>
      </vt:variant>
      <vt:variant>
        <vt:i4>1441854</vt:i4>
      </vt:variant>
      <vt:variant>
        <vt:i4>32</vt:i4>
      </vt:variant>
      <vt:variant>
        <vt:i4>0</vt:i4>
      </vt:variant>
      <vt:variant>
        <vt:i4>5</vt:i4>
      </vt:variant>
      <vt:variant>
        <vt:lpwstr/>
      </vt:variant>
      <vt:variant>
        <vt:lpwstr>_Toc132795409</vt:lpwstr>
      </vt:variant>
      <vt:variant>
        <vt:i4>1441854</vt:i4>
      </vt:variant>
      <vt:variant>
        <vt:i4>26</vt:i4>
      </vt:variant>
      <vt:variant>
        <vt:i4>0</vt:i4>
      </vt:variant>
      <vt:variant>
        <vt:i4>5</vt:i4>
      </vt:variant>
      <vt:variant>
        <vt:lpwstr/>
      </vt:variant>
      <vt:variant>
        <vt:lpwstr>_Toc132795408</vt:lpwstr>
      </vt:variant>
      <vt:variant>
        <vt:i4>1441854</vt:i4>
      </vt:variant>
      <vt:variant>
        <vt:i4>20</vt:i4>
      </vt:variant>
      <vt:variant>
        <vt:i4>0</vt:i4>
      </vt:variant>
      <vt:variant>
        <vt:i4>5</vt:i4>
      </vt:variant>
      <vt:variant>
        <vt:lpwstr/>
      </vt:variant>
      <vt:variant>
        <vt:lpwstr>_Toc132795407</vt:lpwstr>
      </vt:variant>
      <vt:variant>
        <vt:i4>1441854</vt:i4>
      </vt:variant>
      <vt:variant>
        <vt:i4>14</vt:i4>
      </vt:variant>
      <vt:variant>
        <vt:i4>0</vt:i4>
      </vt:variant>
      <vt:variant>
        <vt:i4>5</vt:i4>
      </vt:variant>
      <vt:variant>
        <vt:lpwstr/>
      </vt:variant>
      <vt:variant>
        <vt:lpwstr>_Toc132795406</vt:lpwstr>
      </vt:variant>
      <vt:variant>
        <vt:i4>1441854</vt:i4>
      </vt:variant>
      <vt:variant>
        <vt:i4>8</vt:i4>
      </vt:variant>
      <vt:variant>
        <vt:i4>0</vt:i4>
      </vt:variant>
      <vt:variant>
        <vt:i4>5</vt:i4>
      </vt:variant>
      <vt:variant>
        <vt:lpwstr/>
      </vt:variant>
      <vt:variant>
        <vt:lpwstr>_Toc132795405</vt:lpwstr>
      </vt:variant>
      <vt:variant>
        <vt:i4>1441854</vt:i4>
      </vt:variant>
      <vt:variant>
        <vt:i4>2</vt:i4>
      </vt:variant>
      <vt:variant>
        <vt:i4>0</vt:i4>
      </vt:variant>
      <vt:variant>
        <vt:i4>5</vt:i4>
      </vt:variant>
      <vt:variant>
        <vt:lpwstr/>
      </vt:variant>
      <vt:variant>
        <vt:lpwstr>_Toc132795404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2026-04-03T08:06:00Z</dcterms:created>
  <dcterms:modified xsi:type="dcterms:W3CDTF">2026-04-03T11:40:00Z</dcterms:modified>
</cp:coreProperties>
</file>